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
        <w:tblW w:w="906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0"/>
      </w:tblGrid>
      <w:tr w:rsidR="00FD23DD">
        <w:trPr>
          <w:trHeight w:val="534"/>
          <w:jc w:val="center"/>
        </w:trPr>
        <w:tc>
          <w:tcPr>
            <w:tcW w:w="9060" w:type="dxa"/>
            <w:tcBorders>
              <w:bottom w:val="single" w:sz="4" w:space="0" w:color="000000"/>
            </w:tcBorders>
            <w:shd w:val="clear" w:color="auto" w:fill="D9D9D9"/>
          </w:tcPr>
          <w:p w:rsidR="00FD23DD" w:rsidRDefault="00004731">
            <w:pPr>
              <w:spacing w:after="0" w:line="240" w:lineRule="auto"/>
              <w:ind w:left="-284" w:firstLine="284"/>
              <w:jc w:val="center"/>
              <w:rPr>
                <w:rFonts w:ascii="Times New Roman" w:eastAsia="Times New Roman" w:hAnsi="Times New Roman" w:cs="Times New Roman"/>
                <w:b/>
              </w:rPr>
            </w:pPr>
            <w:bookmarkStart w:id="0" w:name="_GoBack"/>
            <w:bookmarkEnd w:id="0"/>
            <w:r>
              <w:rPr>
                <w:rFonts w:ascii="Times New Roman" w:eastAsia="Times New Roman" w:hAnsi="Times New Roman" w:cs="Times New Roman"/>
                <w:b/>
                <w:sz w:val="28"/>
                <w:szCs w:val="28"/>
              </w:rPr>
              <w:t>Analýza vplyvov na manželstvo, rodičovstvo a rodinu</w:t>
            </w:r>
          </w:p>
          <w:p w:rsidR="00FD23DD" w:rsidRDefault="00004731">
            <w:pPr>
              <w:spacing w:after="0" w:line="240" w:lineRule="auto"/>
              <w:ind w:left="-284" w:firstLine="284"/>
              <w:jc w:val="center"/>
              <w:rPr>
                <w:rFonts w:ascii="Times New Roman" w:eastAsia="Times New Roman" w:hAnsi="Times New Roman" w:cs="Times New Roman"/>
                <w:b/>
              </w:rPr>
            </w:pPr>
            <w:r>
              <w:rPr>
                <w:rFonts w:ascii="Times New Roman" w:eastAsia="Times New Roman" w:hAnsi="Times New Roman" w:cs="Times New Roman"/>
                <w:b/>
                <w:sz w:val="24"/>
                <w:szCs w:val="24"/>
              </w:rPr>
              <w:t xml:space="preserve">Vplyvy na rodinné prostredie, vzájomnú súdržnosť členov rodiny, výchovu detí, práva rodičov voči deťom, základné zásady zákona o rodine, uzavieranie manželstva a na disponibilný príjem domácností viacdetných rodín  </w:t>
            </w:r>
          </w:p>
        </w:tc>
      </w:tr>
      <w:tr w:rsidR="00FD23DD">
        <w:trPr>
          <w:jc w:val="center"/>
        </w:trPr>
        <w:tc>
          <w:tcPr>
            <w:tcW w:w="9060" w:type="dxa"/>
            <w:tcBorders>
              <w:bottom w:val="nil"/>
            </w:tcBorders>
            <w:shd w:val="clear" w:color="auto" w:fill="D9D9D9"/>
          </w:tcPr>
          <w:p w:rsidR="00FD23DD" w:rsidRDefault="00717D33" w:rsidP="00D4275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8</w:t>
            </w:r>
            <w:r w:rsidR="00004731">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1</w:t>
            </w:r>
            <w:r w:rsidR="00004731">
              <w:rPr>
                <w:rFonts w:ascii="Times New Roman" w:eastAsia="Times New Roman" w:hAnsi="Times New Roman" w:cs="Times New Roman"/>
                <w:b/>
              </w:rPr>
              <w:t xml:space="preserve"> </w:t>
            </w:r>
            <w:r w:rsidR="00004731">
              <w:rPr>
                <w:rFonts w:ascii="Times New Roman" w:eastAsia="Times New Roman" w:hAnsi="Times New Roman" w:cs="Times New Roman"/>
                <w:b/>
                <w:sz w:val="24"/>
                <w:szCs w:val="24"/>
              </w:rPr>
              <w:t>Identifikujte, popíšte a kvantifikujte vplyv na rodinné prostredie a špecifikujte pozitívne/negatívne vplyvy na rodinné prostredie.</w:t>
            </w:r>
          </w:p>
        </w:tc>
      </w:tr>
      <w:tr w:rsidR="00FD23DD">
        <w:trPr>
          <w:trHeight w:val="736"/>
          <w:jc w:val="center"/>
        </w:trPr>
        <w:tc>
          <w:tcPr>
            <w:tcW w:w="9060" w:type="dxa"/>
            <w:tcBorders>
              <w:bottom w:val="single" w:sz="4" w:space="0" w:color="000000"/>
            </w:tcBorders>
            <w:shd w:val="clear" w:color="auto" w:fill="F2F2F2"/>
          </w:tcPr>
          <w:p w:rsidR="00FD23DD" w:rsidRDefault="00717D33">
            <w:pPr>
              <w:shd w:val="clear" w:color="auto" w:fill="F2F2F2"/>
              <w:spacing w:after="0" w:line="240" w:lineRule="auto"/>
              <w:rPr>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w:t>
            </w:r>
            <w:r>
              <w:rPr>
                <w:rFonts w:ascii="Times New Roman" w:eastAsia="Times New Roman" w:hAnsi="Times New Roman" w:cs="Times New Roman"/>
                <w:i/>
                <w:sz w:val="20"/>
                <w:szCs w:val="20"/>
              </w:rPr>
              <w:t>1</w:t>
            </w:r>
            <w:r w:rsidR="00004731">
              <w:rPr>
                <w:rFonts w:ascii="Times New Roman" w:eastAsia="Times New Roman" w:hAnsi="Times New Roman" w:cs="Times New Roman"/>
                <w:i/>
                <w:sz w:val="20"/>
                <w:szCs w:val="20"/>
              </w:rPr>
              <w:t xml:space="preserve">.1 Spôsobí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zmenu rodinného prostredia? Ak áno, v akom rozsahu? Ak je to možné, doplňte kvantifikáciu, prípadne dôvod chýbajúcej kvantifikácie. </w:t>
            </w:r>
          </w:p>
          <w:p w:rsidR="00FD23DD" w:rsidRDefault="00FD23DD">
            <w:pPr>
              <w:shd w:val="clear" w:color="auto" w:fill="F2F2F2"/>
              <w:spacing w:after="0" w:line="240" w:lineRule="auto"/>
              <w:rPr>
                <w:i/>
                <w:sz w:val="20"/>
                <w:szCs w:val="20"/>
              </w:rPr>
            </w:pPr>
          </w:p>
        </w:tc>
      </w:tr>
      <w:tr w:rsidR="00FD23DD">
        <w:trPr>
          <w:trHeight w:val="928"/>
          <w:jc w:val="center"/>
        </w:trPr>
        <w:tc>
          <w:tcPr>
            <w:tcW w:w="9060"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i/>
                <w:sz w:val="20"/>
                <w:szCs w:val="20"/>
              </w:rPr>
            </w:pPr>
          </w:p>
        </w:tc>
      </w:tr>
      <w:tr w:rsidR="00FD23DD">
        <w:trPr>
          <w:trHeight w:val="928"/>
          <w:jc w:val="center"/>
        </w:trPr>
        <w:tc>
          <w:tcPr>
            <w:tcW w:w="9060" w:type="dxa"/>
            <w:tcBorders>
              <w:top w:val="nil"/>
              <w:bottom w:val="nil"/>
            </w:tcBorders>
            <w:shd w:val="clear" w:color="auto" w:fill="auto"/>
          </w:tcPr>
          <w:p w:rsidR="00FD23DD" w:rsidRDefault="00FD23DD">
            <w:pPr>
              <w:widowControl w:val="0"/>
              <w:pBdr>
                <w:top w:val="nil"/>
                <w:left w:val="nil"/>
                <w:bottom w:val="nil"/>
                <w:right w:val="nil"/>
                <w:between w:val="nil"/>
              </w:pBdr>
              <w:spacing w:after="0" w:line="276" w:lineRule="auto"/>
              <w:rPr>
                <w:rFonts w:ascii="Times New Roman" w:eastAsia="Times New Roman" w:hAnsi="Times New Roman" w:cs="Times New Roman"/>
                <w:i/>
                <w:sz w:val="20"/>
                <w:szCs w:val="20"/>
              </w:rPr>
            </w:pPr>
          </w:p>
          <w:tbl>
            <w:tblPr>
              <w:tblStyle w:val="a0"/>
              <w:tblW w:w="91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138"/>
            </w:tblGrid>
            <w:tr w:rsidR="00FD23DD">
              <w:trPr>
                <w:trHeight w:val="575"/>
                <w:jc w:val="center"/>
              </w:trPr>
              <w:tc>
                <w:tcPr>
                  <w:tcW w:w="9138" w:type="dxa"/>
                  <w:tcBorders>
                    <w:bottom w:val="single" w:sz="4" w:space="0" w:color="000000"/>
                  </w:tcBorders>
                  <w:shd w:val="clear" w:color="auto" w:fill="F2F2F2"/>
                </w:tcPr>
                <w:p w:rsidR="00FD23DD" w:rsidRDefault="00717D33">
                  <w:pPr>
                    <w:shd w:val="clear" w:color="auto" w:fill="F2F2F2"/>
                    <w:spacing w:after="0" w:line="240" w:lineRule="auto"/>
                    <w:rPr>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.1.2 Môže dôjsť </w:t>
                  </w:r>
                  <w:r w:rsidR="00591D4A">
                    <w:rPr>
                      <w:rFonts w:ascii="Times New Roman" w:eastAsia="Times New Roman" w:hAnsi="Times New Roman" w:cs="Times New Roman"/>
                      <w:i/>
                      <w:sz w:val="20"/>
                      <w:szCs w:val="20"/>
                    </w:rPr>
                    <w:t>predloženým návrhom</w:t>
                  </w:r>
                  <w:r w:rsidR="00004731">
                    <w:rPr>
                      <w:rFonts w:ascii="Times New Roman" w:eastAsia="Times New Roman" w:hAnsi="Times New Roman" w:cs="Times New Roman"/>
                      <w:i/>
                      <w:sz w:val="20"/>
                      <w:szCs w:val="20"/>
                    </w:rPr>
                    <w:t xml:space="preserve"> k narušeniu zdravého rodinného prostredia?</w:t>
                  </w:r>
                </w:p>
              </w:tc>
            </w:tr>
            <w:tr w:rsidR="00FD23DD">
              <w:trPr>
                <w:trHeight w:val="920"/>
                <w:jc w:val="center"/>
              </w:trPr>
              <w:tc>
                <w:tcPr>
                  <w:tcW w:w="9138"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i/>
                      <w:sz w:val="20"/>
                      <w:szCs w:val="20"/>
                    </w:rPr>
                  </w:pPr>
                </w:p>
              </w:tc>
            </w:tr>
          </w:tbl>
          <w:p w:rsidR="00FD23DD" w:rsidRDefault="00FD23DD">
            <w:pPr>
              <w:spacing w:after="0" w:line="240" w:lineRule="auto"/>
              <w:rPr>
                <w:rFonts w:ascii="Times New Roman" w:eastAsia="Times New Roman" w:hAnsi="Times New Roman" w:cs="Times New Roman"/>
                <w:i/>
                <w:sz w:val="20"/>
                <w:szCs w:val="20"/>
              </w:rPr>
            </w:pPr>
          </w:p>
        </w:tc>
      </w:tr>
      <w:tr w:rsidR="00FD23DD">
        <w:trPr>
          <w:trHeight w:val="575"/>
          <w:jc w:val="center"/>
        </w:trPr>
        <w:tc>
          <w:tcPr>
            <w:tcW w:w="9060" w:type="dxa"/>
            <w:tcBorders>
              <w:bottom w:val="single" w:sz="4" w:space="0" w:color="000000"/>
            </w:tcBorders>
            <w:shd w:val="clear" w:color="auto" w:fill="F2F2F2"/>
          </w:tcPr>
          <w:p w:rsidR="00FD23DD" w:rsidRDefault="00717D33">
            <w:pPr>
              <w:shd w:val="clear" w:color="auto" w:fill="F2F2F2"/>
              <w:spacing w:after="0" w:line="240" w:lineRule="auto"/>
              <w:rPr>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.1.3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demografický rast? Ak áno, aký je vplyv vzhľadom k úrovni záchovnej hodnoty populácie? </w:t>
            </w:r>
          </w:p>
        </w:tc>
      </w:tr>
      <w:tr w:rsidR="00FD23DD">
        <w:trPr>
          <w:trHeight w:val="920"/>
          <w:jc w:val="center"/>
        </w:trPr>
        <w:tc>
          <w:tcPr>
            <w:tcW w:w="9060"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bl>
            <w:tblPr>
              <w:tblStyle w:val="a1"/>
              <w:tblW w:w="91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138"/>
            </w:tblGrid>
            <w:tr w:rsidR="00FD23DD">
              <w:trPr>
                <w:trHeight w:val="575"/>
                <w:jc w:val="center"/>
              </w:trPr>
              <w:tc>
                <w:tcPr>
                  <w:tcW w:w="9138" w:type="dxa"/>
                  <w:tcBorders>
                    <w:bottom w:val="single" w:sz="4" w:space="0" w:color="000000"/>
                  </w:tcBorders>
                  <w:shd w:val="clear" w:color="auto" w:fill="F2F2F2"/>
                </w:tcPr>
                <w:p w:rsidR="00FD23DD" w:rsidRDefault="00717D33">
                  <w:pPr>
                    <w:shd w:val="clear" w:color="auto" w:fill="F2F2F2"/>
                    <w:spacing w:after="0" w:line="240" w:lineRule="auto"/>
                    <w:rPr>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.1.4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odstraňovanie prekážok, ktoré bránia pracujúcim rodičom dosiahnuť želaný počet detí?</w:t>
                  </w:r>
                </w:p>
              </w:tc>
            </w:tr>
            <w:tr w:rsidR="00FD23DD">
              <w:trPr>
                <w:trHeight w:val="920"/>
                <w:jc w:val="center"/>
              </w:trPr>
              <w:tc>
                <w:tcPr>
                  <w:tcW w:w="9138"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i/>
                      <w:sz w:val="20"/>
                      <w:szCs w:val="20"/>
                    </w:rPr>
                  </w:pPr>
                </w:p>
              </w:tc>
            </w:tr>
          </w:tbl>
          <w:p w:rsidR="00FD23DD" w:rsidRDefault="00FD23DD">
            <w:pPr>
              <w:spacing w:after="0" w:line="240" w:lineRule="auto"/>
              <w:rPr>
                <w:rFonts w:ascii="Times New Roman" w:eastAsia="Times New Roman" w:hAnsi="Times New Roman" w:cs="Times New Roman"/>
                <w:i/>
                <w:sz w:val="20"/>
                <w:szCs w:val="20"/>
              </w:rPr>
            </w:pPr>
          </w:p>
        </w:tc>
      </w:tr>
      <w:tr w:rsidR="00FD23DD">
        <w:trPr>
          <w:trHeight w:val="575"/>
          <w:jc w:val="center"/>
        </w:trPr>
        <w:tc>
          <w:tcPr>
            <w:tcW w:w="9060" w:type="dxa"/>
            <w:tcBorders>
              <w:bottom w:val="single" w:sz="4" w:space="0" w:color="000000"/>
            </w:tcBorders>
            <w:shd w:val="clear" w:color="auto" w:fill="F2F2F2"/>
          </w:tcPr>
          <w:p w:rsidR="00FD23DD" w:rsidRDefault="00717D33">
            <w:pPr>
              <w:shd w:val="clear" w:color="auto" w:fill="F2F2F2"/>
              <w:spacing w:after="0" w:line="240" w:lineRule="auto"/>
              <w:rPr>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.1.5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množstvo času alebo príležitostí pre rodičov alebo pre deti na realizáciu rodinného života?</w:t>
            </w:r>
          </w:p>
        </w:tc>
      </w:tr>
      <w:tr w:rsidR="00FD23DD">
        <w:trPr>
          <w:trHeight w:val="920"/>
          <w:jc w:val="center"/>
        </w:trPr>
        <w:tc>
          <w:tcPr>
            <w:tcW w:w="9060"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i/>
                <w:sz w:val="20"/>
                <w:szCs w:val="20"/>
              </w:rPr>
            </w:pPr>
          </w:p>
        </w:tc>
      </w:tr>
      <w:tr w:rsidR="00FD23DD">
        <w:trPr>
          <w:trHeight w:val="575"/>
          <w:jc w:val="center"/>
        </w:trPr>
        <w:tc>
          <w:tcPr>
            <w:tcW w:w="9060" w:type="dxa"/>
            <w:tcBorders>
              <w:bottom w:val="single" w:sz="4" w:space="0" w:color="000000"/>
            </w:tcBorders>
            <w:shd w:val="clear" w:color="auto" w:fill="F2F2F2"/>
          </w:tcPr>
          <w:p w:rsidR="00FD23DD" w:rsidRDefault="00717D33">
            <w:pPr>
              <w:shd w:val="clear" w:color="auto" w:fill="F2F2F2"/>
              <w:spacing w:after="0" w:line="240" w:lineRule="auto"/>
              <w:rPr>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.1.6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prenikanie látkových alebo nelátkových závislostí do rodín?</w:t>
            </w:r>
          </w:p>
        </w:tc>
      </w:tr>
      <w:tr w:rsidR="00FD23DD">
        <w:trPr>
          <w:trHeight w:val="920"/>
          <w:jc w:val="center"/>
        </w:trPr>
        <w:tc>
          <w:tcPr>
            <w:tcW w:w="9060" w:type="dxa"/>
            <w:tcBorders>
              <w:top w:val="nil"/>
              <w:bottom w:val="single" w:sz="4" w:space="0" w:color="000000"/>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i/>
                <w:sz w:val="20"/>
                <w:szCs w:val="20"/>
              </w:rPr>
            </w:pPr>
          </w:p>
        </w:tc>
      </w:tr>
    </w:tbl>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jc w:val="both"/>
        <w:rPr>
          <w:rFonts w:ascii="Times New Roman" w:eastAsia="Times New Roman" w:hAnsi="Times New Roman" w:cs="Times New Roman"/>
          <w:b/>
          <w:i/>
          <w:sz w:val="20"/>
          <w:szCs w:val="20"/>
        </w:rPr>
      </w:pPr>
    </w:p>
    <w:p w:rsidR="00FD23DD" w:rsidRDefault="00FD23DD">
      <w:pPr>
        <w:spacing w:after="0" w:line="240" w:lineRule="auto"/>
        <w:jc w:val="both"/>
        <w:rPr>
          <w:rFonts w:ascii="Times New Roman" w:eastAsia="Times New Roman" w:hAnsi="Times New Roman" w:cs="Times New Roman"/>
          <w:b/>
          <w:i/>
          <w:sz w:val="20"/>
          <w:szCs w:val="20"/>
        </w:rPr>
      </w:pPr>
    </w:p>
    <w:p w:rsidR="00FD23DD" w:rsidRDefault="00FD23DD">
      <w:pPr>
        <w:spacing w:after="0" w:line="240" w:lineRule="auto"/>
        <w:jc w:val="both"/>
        <w:rPr>
          <w:rFonts w:ascii="Times New Roman" w:eastAsia="Times New Roman" w:hAnsi="Times New Roman" w:cs="Times New Roman"/>
          <w:b/>
          <w:i/>
          <w:sz w:val="20"/>
          <w:szCs w:val="20"/>
        </w:rPr>
      </w:pPr>
    </w:p>
    <w:p w:rsidR="00FD23DD" w:rsidRDefault="00FD23DD">
      <w:pPr>
        <w:spacing w:after="0" w:line="240" w:lineRule="auto"/>
        <w:jc w:val="both"/>
        <w:rPr>
          <w:rFonts w:ascii="Times New Roman" w:eastAsia="Times New Roman" w:hAnsi="Times New Roman" w:cs="Times New Roman"/>
          <w:b/>
          <w:i/>
          <w:sz w:val="20"/>
          <w:szCs w:val="20"/>
        </w:rPr>
      </w:pPr>
    </w:p>
    <w:p w:rsidR="00FD23DD" w:rsidRDefault="00FD23DD">
      <w:pPr>
        <w:spacing w:after="0" w:line="240" w:lineRule="auto"/>
        <w:jc w:val="both"/>
        <w:rPr>
          <w:rFonts w:ascii="Times New Roman" w:eastAsia="Times New Roman" w:hAnsi="Times New Roman" w:cs="Times New Roman"/>
          <w:b/>
          <w:i/>
          <w:sz w:val="20"/>
          <w:szCs w:val="20"/>
        </w:rPr>
        <w:sectPr w:rsidR="00FD23DD">
          <w:headerReference w:type="default" r:id="rId8"/>
          <w:footerReference w:type="default" r:id="rId9"/>
          <w:pgSz w:w="11906" w:h="16838"/>
          <w:pgMar w:top="1134" w:right="1418" w:bottom="1134" w:left="1418" w:header="510" w:footer="567" w:gutter="0"/>
          <w:pgNumType w:start="1"/>
          <w:cols w:space="708"/>
        </w:sectPr>
      </w:pPr>
    </w:p>
    <w:tbl>
      <w:tblPr>
        <w:tblStyle w:val="a2"/>
        <w:tblW w:w="902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29"/>
      </w:tblGrid>
      <w:tr w:rsidR="00FD23DD">
        <w:trPr>
          <w:trHeight w:val="339"/>
          <w:jc w:val="center"/>
        </w:trPr>
        <w:tc>
          <w:tcPr>
            <w:tcW w:w="9029" w:type="dxa"/>
            <w:tcBorders>
              <w:bottom w:val="single" w:sz="4" w:space="0" w:color="000000"/>
            </w:tcBorders>
            <w:shd w:val="clear" w:color="auto" w:fill="D9D9D9"/>
          </w:tcPr>
          <w:p w:rsidR="00FD23DD" w:rsidRDefault="00717D33">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8</w:t>
            </w:r>
            <w:r w:rsidR="00004731">
              <w:rPr>
                <w:rFonts w:ascii="Times New Roman" w:eastAsia="Times New Roman" w:hAnsi="Times New Roman" w:cs="Times New Roman"/>
                <w:b/>
                <w:sz w:val="24"/>
                <w:szCs w:val="24"/>
              </w:rPr>
              <w:t>.2 Identifikujte, popíšte a kvantifikujte vplyvy na vzájomnú súdržnosť členov rodiny.</w:t>
            </w:r>
          </w:p>
        </w:tc>
      </w:tr>
      <w:tr w:rsidR="00FD23DD">
        <w:trPr>
          <w:trHeight w:val="575"/>
          <w:jc w:val="center"/>
        </w:trPr>
        <w:tc>
          <w:tcPr>
            <w:tcW w:w="9029" w:type="dxa"/>
            <w:tcBorders>
              <w:bottom w:val="single" w:sz="4" w:space="0" w:color="000000"/>
            </w:tcBorders>
            <w:shd w:val="clear" w:color="auto" w:fill="F2F2F2"/>
          </w:tcPr>
          <w:p w:rsidR="00FD23DD" w:rsidRDefault="00717D33">
            <w:pPr>
              <w:shd w:val="clear" w:color="auto" w:fill="F2F2F2"/>
              <w:spacing w:after="0" w:line="240" w:lineRule="auto"/>
              <w:rPr>
                <w:rFonts w:ascii="Times New Roman" w:eastAsia="Times New Roman" w:hAnsi="Times New Roman" w:cs="Times New Roman"/>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.2.1 Má </w:t>
            </w:r>
            <w:r w:rsidR="00591D4A">
              <w:rPr>
                <w:rFonts w:ascii="Times New Roman" w:eastAsia="Times New Roman" w:hAnsi="Times New Roman" w:cs="Times New Roman"/>
                <w:i/>
                <w:sz w:val="20"/>
                <w:szCs w:val="20"/>
              </w:rPr>
              <w:t>preložený návrh</w:t>
            </w:r>
            <w:r w:rsidR="00004731">
              <w:rPr>
                <w:rFonts w:ascii="Times New Roman" w:eastAsia="Times New Roman" w:hAnsi="Times New Roman" w:cs="Times New Roman"/>
                <w:i/>
                <w:sz w:val="20"/>
                <w:szCs w:val="20"/>
              </w:rPr>
              <w:t xml:space="preserve"> vplyv na vzájomnú súdržnosť členov rodiny? Ak áno, aký?</w:t>
            </w:r>
            <w:r w:rsidR="00004731">
              <w:t xml:space="preserve"> </w:t>
            </w:r>
            <w:r w:rsidR="00004731">
              <w:rPr>
                <w:rFonts w:ascii="Times New Roman" w:eastAsia="Times New Roman" w:hAnsi="Times New Roman" w:cs="Times New Roman"/>
                <w:i/>
                <w:sz w:val="20"/>
                <w:szCs w:val="20"/>
              </w:rPr>
              <w:t>Ak je to možné, doplňte kvantifikáciu, prípadne dôvod chýbajúcej kvantifikácie.</w:t>
            </w:r>
          </w:p>
        </w:tc>
      </w:tr>
      <w:tr w:rsidR="00FD23DD">
        <w:trPr>
          <w:trHeight w:val="920"/>
          <w:jc w:val="center"/>
        </w:trPr>
        <w:tc>
          <w:tcPr>
            <w:tcW w:w="9029"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c>
      </w:tr>
      <w:tr w:rsidR="00FD23DD">
        <w:trPr>
          <w:trHeight w:val="575"/>
          <w:jc w:val="center"/>
        </w:trPr>
        <w:tc>
          <w:tcPr>
            <w:tcW w:w="9029" w:type="dxa"/>
            <w:tcBorders>
              <w:bottom w:val="single" w:sz="4" w:space="0" w:color="000000"/>
            </w:tcBorders>
            <w:shd w:val="clear" w:color="auto" w:fill="F2F2F2"/>
          </w:tcPr>
          <w:p w:rsidR="00FD23DD" w:rsidRDefault="00717D33">
            <w:pPr>
              <w:shd w:val="clear" w:color="auto" w:fill="F2F2F2"/>
              <w:spacing w:after="0" w:line="240" w:lineRule="auto"/>
              <w:rPr>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.2.2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posilňovanie väzieb medzi členmi rodiny?</w:t>
            </w:r>
          </w:p>
        </w:tc>
      </w:tr>
      <w:tr w:rsidR="00FD23DD">
        <w:trPr>
          <w:trHeight w:val="920"/>
          <w:jc w:val="center"/>
        </w:trPr>
        <w:tc>
          <w:tcPr>
            <w:tcW w:w="9029"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bl>
            <w:tblPr>
              <w:tblStyle w:val="a3"/>
              <w:tblW w:w="919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190"/>
            </w:tblGrid>
            <w:tr w:rsidR="00FD23DD">
              <w:trPr>
                <w:trHeight w:val="575"/>
                <w:jc w:val="center"/>
              </w:trPr>
              <w:tc>
                <w:tcPr>
                  <w:tcW w:w="9190" w:type="dxa"/>
                  <w:tcBorders>
                    <w:bottom w:val="single" w:sz="4" w:space="0" w:color="000000"/>
                  </w:tcBorders>
                  <w:shd w:val="clear" w:color="auto" w:fill="F2F2F2"/>
                </w:tcPr>
                <w:p w:rsidR="00FD23DD" w:rsidRDefault="00004731">
                  <w:pPr>
                    <w:shd w:val="clear" w:color="auto" w:fill="F2F2F2"/>
                    <w:spacing w:after="0" w:line="240" w:lineRule="auto"/>
                    <w:rPr>
                      <w:i/>
                      <w:sz w:val="20"/>
                      <w:szCs w:val="20"/>
                    </w:rPr>
                  </w:pPr>
                  <w:r>
                    <w:rPr>
                      <w:rFonts w:ascii="Times New Roman" w:eastAsia="Times New Roman" w:hAnsi="Times New Roman" w:cs="Times New Roman"/>
                      <w:i/>
                      <w:sz w:val="20"/>
                      <w:szCs w:val="20"/>
                    </w:rPr>
                    <w:t xml:space="preserve"> </w:t>
                  </w:r>
                  <w:r w:rsidR="00717D33">
                    <w:rPr>
                      <w:rFonts w:ascii="Times New Roman" w:eastAsia="Times New Roman" w:hAnsi="Times New Roman" w:cs="Times New Roman"/>
                      <w:i/>
                      <w:sz w:val="20"/>
                      <w:szCs w:val="20"/>
                    </w:rPr>
                    <w:t>8</w:t>
                  </w:r>
                  <w:r>
                    <w:rPr>
                      <w:rFonts w:ascii="Times New Roman" w:eastAsia="Times New Roman" w:hAnsi="Times New Roman" w:cs="Times New Roman"/>
                      <w:i/>
                      <w:sz w:val="20"/>
                      <w:szCs w:val="20"/>
                    </w:rPr>
                    <w:t xml:space="preserve">.2.3 Má </w:t>
                  </w:r>
                  <w:r w:rsidR="00591D4A">
                    <w:rPr>
                      <w:rFonts w:ascii="Times New Roman" w:eastAsia="Times New Roman" w:hAnsi="Times New Roman" w:cs="Times New Roman"/>
                      <w:i/>
                      <w:sz w:val="20"/>
                      <w:szCs w:val="20"/>
                    </w:rPr>
                    <w:t>predložený návrh</w:t>
                  </w:r>
                  <w:r>
                    <w:rPr>
                      <w:rFonts w:ascii="Times New Roman" w:eastAsia="Times New Roman" w:hAnsi="Times New Roman" w:cs="Times New Roman"/>
                      <w:i/>
                      <w:sz w:val="20"/>
                      <w:szCs w:val="20"/>
                    </w:rPr>
                    <w:t xml:space="preserve"> vplyv na obnovovanie alebo záchranu rodín?</w:t>
                  </w:r>
                </w:p>
              </w:tc>
            </w:tr>
            <w:tr w:rsidR="00FD23DD">
              <w:trPr>
                <w:trHeight w:val="647"/>
                <w:jc w:val="center"/>
              </w:trPr>
              <w:tc>
                <w:tcPr>
                  <w:tcW w:w="9190"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c>
            </w:tr>
          </w:tbl>
          <w:p w:rsidR="00FD23DD" w:rsidRDefault="00FD23DD">
            <w:pPr>
              <w:spacing w:after="0" w:line="240" w:lineRule="auto"/>
              <w:rPr>
                <w:rFonts w:ascii="Times New Roman" w:eastAsia="Times New Roman" w:hAnsi="Times New Roman" w:cs="Times New Roman"/>
                <w:sz w:val="20"/>
                <w:szCs w:val="20"/>
              </w:rPr>
            </w:pPr>
          </w:p>
          <w:tbl>
            <w:tblPr>
              <w:tblStyle w:val="a4"/>
              <w:tblW w:w="919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190"/>
            </w:tblGrid>
            <w:tr w:rsidR="00FD23DD">
              <w:trPr>
                <w:trHeight w:val="575"/>
                <w:jc w:val="center"/>
              </w:trPr>
              <w:tc>
                <w:tcPr>
                  <w:tcW w:w="9190" w:type="dxa"/>
                  <w:tcBorders>
                    <w:bottom w:val="single" w:sz="4" w:space="0" w:color="000000"/>
                  </w:tcBorders>
                  <w:shd w:val="clear" w:color="auto" w:fill="F2F2F2"/>
                </w:tcPr>
                <w:p w:rsidR="00FD23DD" w:rsidRDefault="00004731">
                  <w:pPr>
                    <w:shd w:val="clear" w:color="auto" w:fill="F2F2F2"/>
                    <w:spacing w:after="0" w:line="240" w:lineRule="auto"/>
                    <w:rPr>
                      <w:i/>
                      <w:sz w:val="20"/>
                      <w:szCs w:val="20"/>
                    </w:rPr>
                  </w:pPr>
                  <w:r>
                    <w:rPr>
                      <w:rFonts w:ascii="Times New Roman" w:eastAsia="Times New Roman" w:hAnsi="Times New Roman" w:cs="Times New Roman"/>
                      <w:i/>
                      <w:sz w:val="20"/>
                      <w:szCs w:val="20"/>
                    </w:rPr>
                    <w:t xml:space="preserve"> </w:t>
                  </w:r>
                  <w:r w:rsidR="00717D33">
                    <w:rPr>
                      <w:rFonts w:ascii="Times New Roman" w:eastAsia="Times New Roman" w:hAnsi="Times New Roman" w:cs="Times New Roman"/>
                      <w:i/>
                      <w:sz w:val="20"/>
                      <w:szCs w:val="20"/>
                    </w:rPr>
                    <w:t>8</w:t>
                  </w:r>
                  <w:r>
                    <w:rPr>
                      <w:rFonts w:ascii="Times New Roman" w:eastAsia="Times New Roman" w:hAnsi="Times New Roman" w:cs="Times New Roman"/>
                      <w:i/>
                      <w:sz w:val="20"/>
                      <w:szCs w:val="20"/>
                    </w:rPr>
                    <w:t xml:space="preserve">.2.4 Má </w:t>
                  </w:r>
                  <w:r w:rsidR="00591D4A">
                    <w:rPr>
                      <w:rFonts w:ascii="Times New Roman" w:eastAsia="Times New Roman" w:hAnsi="Times New Roman" w:cs="Times New Roman"/>
                      <w:i/>
                      <w:sz w:val="20"/>
                      <w:szCs w:val="20"/>
                    </w:rPr>
                    <w:t>predložený návrh</w:t>
                  </w:r>
                  <w:r>
                    <w:rPr>
                      <w:rFonts w:ascii="Times New Roman" w:eastAsia="Times New Roman" w:hAnsi="Times New Roman" w:cs="Times New Roman"/>
                      <w:i/>
                      <w:sz w:val="20"/>
                      <w:szCs w:val="20"/>
                    </w:rPr>
                    <w:t xml:space="preserve"> vplyv na vznik či pretrvávanie konfliktov medzi členmi rodiny?</w:t>
                  </w:r>
                </w:p>
              </w:tc>
            </w:tr>
            <w:tr w:rsidR="00FD23DD">
              <w:trPr>
                <w:trHeight w:val="920"/>
                <w:jc w:val="center"/>
              </w:trPr>
              <w:tc>
                <w:tcPr>
                  <w:tcW w:w="9190"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c>
            </w:tr>
          </w:tbl>
          <w:p w:rsidR="00FD23DD" w:rsidRDefault="00FD23DD">
            <w:pPr>
              <w:spacing w:after="0" w:line="240" w:lineRule="auto"/>
              <w:rPr>
                <w:rFonts w:ascii="Times New Roman" w:eastAsia="Times New Roman" w:hAnsi="Times New Roman" w:cs="Times New Roman"/>
                <w:i/>
                <w:sz w:val="20"/>
                <w:szCs w:val="20"/>
              </w:rPr>
            </w:pPr>
          </w:p>
        </w:tc>
      </w:tr>
      <w:tr w:rsidR="00FD23DD">
        <w:trPr>
          <w:trHeight w:val="920"/>
          <w:jc w:val="center"/>
        </w:trPr>
        <w:tc>
          <w:tcPr>
            <w:tcW w:w="9029" w:type="dxa"/>
            <w:tcBorders>
              <w:top w:val="nil"/>
              <w:bottom w:val="nil"/>
            </w:tcBorders>
            <w:shd w:val="clear" w:color="auto" w:fill="auto"/>
          </w:tcPr>
          <w:p w:rsidR="00FD23DD" w:rsidRDefault="00FD23DD">
            <w:pPr>
              <w:widowControl w:val="0"/>
              <w:pBdr>
                <w:top w:val="nil"/>
                <w:left w:val="nil"/>
                <w:bottom w:val="nil"/>
                <w:right w:val="nil"/>
                <w:between w:val="nil"/>
              </w:pBdr>
              <w:spacing w:after="0" w:line="276" w:lineRule="auto"/>
              <w:rPr>
                <w:rFonts w:ascii="Times New Roman" w:eastAsia="Times New Roman" w:hAnsi="Times New Roman" w:cs="Times New Roman"/>
                <w:i/>
                <w:sz w:val="20"/>
                <w:szCs w:val="20"/>
              </w:rPr>
            </w:pPr>
          </w:p>
          <w:tbl>
            <w:tblPr>
              <w:tblStyle w:val="a5"/>
              <w:tblW w:w="910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106"/>
            </w:tblGrid>
            <w:tr w:rsidR="00FD23DD">
              <w:trPr>
                <w:trHeight w:val="575"/>
                <w:jc w:val="center"/>
              </w:trPr>
              <w:tc>
                <w:tcPr>
                  <w:tcW w:w="9106" w:type="dxa"/>
                  <w:tcBorders>
                    <w:bottom w:val="single" w:sz="4" w:space="0" w:color="000000"/>
                  </w:tcBorders>
                  <w:shd w:val="clear" w:color="auto" w:fill="F2F2F2"/>
                </w:tcPr>
                <w:p w:rsidR="00FD23DD" w:rsidRDefault="00717D33">
                  <w:pPr>
                    <w:shd w:val="clear" w:color="auto" w:fill="F2F2F2"/>
                    <w:spacing w:after="0" w:line="240" w:lineRule="auto"/>
                    <w:rPr>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.2.5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rozpad rodín?</w:t>
                  </w:r>
                </w:p>
              </w:tc>
            </w:tr>
            <w:tr w:rsidR="00FD23DD">
              <w:trPr>
                <w:trHeight w:val="920"/>
                <w:jc w:val="center"/>
              </w:trPr>
              <w:tc>
                <w:tcPr>
                  <w:tcW w:w="9106"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i/>
                      <w:sz w:val="20"/>
                      <w:szCs w:val="20"/>
                    </w:rPr>
                  </w:pPr>
                </w:p>
              </w:tc>
            </w:tr>
          </w:tbl>
          <w:p w:rsidR="00FD23DD" w:rsidRDefault="00FD23DD"/>
        </w:tc>
      </w:tr>
      <w:tr w:rsidR="00FD23DD">
        <w:trPr>
          <w:trHeight w:val="575"/>
          <w:jc w:val="center"/>
        </w:trPr>
        <w:tc>
          <w:tcPr>
            <w:tcW w:w="9029" w:type="dxa"/>
            <w:tcBorders>
              <w:bottom w:val="single" w:sz="4" w:space="0" w:color="000000"/>
            </w:tcBorders>
            <w:shd w:val="clear" w:color="auto" w:fill="F2F2F2"/>
          </w:tcPr>
          <w:p w:rsidR="00FD23DD" w:rsidRDefault="00717D33">
            <w:pPr>
              <w:shd w:val="clear" w:color="auto" w:fill="F2F2F2"/>
              <w:spacing w:after="0" w:line="240" w:lineRule="auto"/>
              <w:rPr>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.2.6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poskytovanie pomoci pri odkázanosti niektorého z členov rodiny na pomoc?</w:t>
            </w:r>
          </w:p>
        </w:tc>
      </w:tr>
      <w:tr w:rsidR="00FD23DD">
        <w:trPr>
          <w:trHeight w:val="920"/>
          <w:jc w:val="center"/>
        </w:trPr>
        <w:tc>
          <w:tcPr>
            <w:tcW w:w="9029" w:type="dxa"/>
            <w:tcBorders>
              <w:top w:val="nil"/>
              <w:bottom w:val="single" w:sz="4" w:space="0" w:color="000000"/>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c>
      </w:tr>
    </w:tbl>
    <w:p w:rsidR="00FD23DD" w:rsidRDefault="00FD23DD"/>
    <w:p w:rsidR="00FD23DD" w:rsidRDefault="00FD23DD"/>
    <w:p w:rsidR="00FD23DD" w:rsidRDefault="00FD23DD"/>
    <w:p w:rsidR="00FD23DD" w:rsidRDefault="00FD23DD"/>
    <w:p w:rsidR="00FD23DD" w:rsidRDefault="00FD23DD"/>
    <w:p w:rsidR="00FD23DD" w:rsidRDefault="00FD23DD"/>
    <w:p w:rsidR="00FD23DD" w:rsidRDefault="00FD23DD"/>
    <w:tbl>
      <w:tblPr>
        <w:tblStyle w:val="a6"/>
        <w:tblW w:w="904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43"/>
      </w:tblGrid>
      <w:tr w:rsidR="00FD23DD">
        <w:trPr>
          <w:trHeight w:val="339"/>
          <w:jc w:val="center"/>
        </w:trPr>
        <w:tc>
          <w:tcPr>
            <w:tcW w:w="9043" w:type="dxa"/>
            <w:tcBorders>
              <w:bottom w:val="single" w:sz="4" w:space="0" w:color="000000"/>
            </w:tcBorders>
            <w:shd w:val="clear" w:color="auto" w:fill="D9D9D9"/>
          </w:tcPr>
          <w:p w:rsidR="00FD23DD" w:rsidRDefault="00717D33">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8</w:t>
            </w:r>
            <w:r w:rsidR="00004731">
              <w:rPr>
                <w:rFonts w:ascii="Times New Roman" w:eastAsia="Times New Roman" w:hAnsi="Times New Roman" w:cs="Times New Roman"/>
                <w:b/>
                <w:sz w:val="24"/>
                <w:szCs w:val="24"/>
              </w:rPr>
              <w:t>.3 Identifikujte a popíšte vplyvy na výchovu detí.</w:t>
            </w:r>
          </w:p>
        </w:tc>
      </w:tr>
      <w:tr w:rsidR="00FD23DD">
        <w:trPr>
          <w:trHeight w:val="575"/>
          <w:jc w:val="center"/>
        </w:trPr>
        <w:tc>
          <w:tcPr>
            <w:tcW w:w="9043" w:type="dxa"/>
            <w:tcBorders>
              <w:bottom w:val="single" w:sz="4" w:space="0" w:color="000000"/>
            </w:tcBorders>
            <w:shd w:val="clear" w:color="auto" w:fill="F2F2F2"/>
          </w:tcPr>
          <w:p w:rsidR="00FD23DD" w:rsidRDefault="00717D33">
            <w:pPr>
              <w:shd w:val="clear" w:color="auto" w:fill="F2F2F2"/>
              <w:spacing w:after="0" w:line="240" w:lineRule="auto"/>
              <w:rPr>
                <w:rFonts w:ascii="Times New Roman" w:eastAsia="Times New Roman" w:hAnsi="Times New Roman" w:cs="Times New Roman"/>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.3.1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výchovu detí? Ak áno, aký?</w:t>
            </w:r>
          </w:p>
        </w:tc>
      </w:tr>
      <w:tr w:rsidR="00FD23DD">
        <w:trPr>
          <w:trHeight w:val="920"/>
          <w:jc w:val="center"/>
        </w:trPr>
        <w:tc>
          <w:tcPr>
            <w:tcW w:w="9043"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c>
      </w:tr>
      <w:tr w:rsidR="00FD23DD">
        <w:trPr>
          <w:trHeight w:val="575"/>
          <w:jc w:val="center"/>
        </w:trPr>
        <w:tc>
          <w:tcPr>
            <w:tcW w:w="9043" w:type="dxa"/>
            <w:tcBorders>
              <w:bottom w:val="single" w:sz="4" w:space="0" w:color="000000"/>
            </w:tcBorders>
            <w:shd w:val="clear" w:color="auto" w:fill="F2F2F2"/>
          </w:tcPr>
          <w:p w:rsidR="00FD23DD" w:rsidRDefault="00717D33">
            <w:pPr>
              <w:shd w:val="clear" w:color="auto" w:fill="F2F2F2"/>
              <w:spacing w:after="0" w:line="240" w:lineRule="auto"/>
              <w:rPr>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.3.2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výchovu detí v rodinách?</w:t>
            </w:r>
          </w:p>
        </w:tc>
      </w:tr>
      <w:tr w:rsidR="00FD23DD">
        <w:trPr>
          <w:trHeight w:val="306"/>
          <w:jc w:val="center"/>
        </w:trPr>
        <w:tc>
          <w:tcPr>
            <w:tcW w:w="9043"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c>
      </w:tr>
      <w:tr w:rsidR="00FD23DD">
        <w:trPr>
          <w:trHeight w:val="575"/>
          <w:jc w:val="center"/>
        </w:trPr>
        <w:tc>
          <w:tcPr>
            <w:tcW w:w="9043" w:type="dxa"/>
            <w:tcBorders>
              <w:bottom w:val="single" w:sz="4" w:space="0" w:color="000000"/>
            </w:tcBorders>
            <w:shd w:val="clear" w:color="auto" w:fill="F2F2F2"/>
          </w:tcPr>
          <w:p w:rsidR="00FD23DD" w:rsidRDefault="00717D33">
            <w:pPr>
              <w:shd w:val="clear" w:color="auto" w:fill="F2F2F2"/>
              <w:spacing w:after="0" w:line="240" w:lineRule="auto"/>
              <w:rPr>
                <w:rFonts w:ascii="Times New Roman" w:eastAsia="Times New Roman" w:hAnsi="Times New Roman" w:cs="Times New Roman"/>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.3.3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výchovu detí k manželstvu a rodičovstvu?</w:t>
            </w:r>
          </w:p>
        </w:tc>
      </w:tr>
      <w:tr w:rsidR="00FD23DD">
        <w:trPr>
          <w:trHeight w:val="306"/>
          <w:jc w:val="center"/>
        </w:trPr>
        <w:tc>
          <w:tcPr>
            <w:tcW w:w="9043"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c>
      </w:tr>
      <w:tr w:rsidR="00FD23DD">
        <w:trPr>
          <w:trHeight w:val="339"/>
          <w:jc w:val="center"/>
        </w:trPr>
        <w:tc>
          <w:tcPr>
            <w:tcW w:w="9043" w:type="dxa"/>
            <w:tcBorders>
              <w:bottom w:val="single" w:sz="4" w:space="0" w:color="000000"/>
            </w:tcBorders>
            <w:shd w:val="clear" w:color="auto" w:fill="D9D9D9"/>
          </w:tcPr>
          <w:p w:rsidR="00FD23DD" w:rsidRDefault="00717D33">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8</w:t>
            </w:r>
            <w:r w:rsidR="00004731">
              <w:rPr>
                <w:rFonts w:ascii="Times New Roman" w:eastAsia="Times New Roman" w:hAnsi="Times New Roman" w:cs="Times New Roman"/>
                <w:b/>
                <w:sz w:val="24"/>
                <w:szCs w:val="24"/>
              </w:rPr>
              <w:t>.4 Identifikujte a popíšte vplyvy na práva rodičov voči deťom.</w:t>
            </w:r>
          </w:p>
        </w:tc>
      </w:tr>
      <w:tr w:rsidR="00FD23DD">
        <w:trPr>
          <w:trHeight w:val="575"/>
          <w:jc w:val="center"/>
        </w:trPr>
        <w:tc>
          <w:tcPr>
            <w:tcW w:w="9043" w:type="dxa"/>
            <w:tcBorders>
              <w:bottom w:val="single" w:sz="4" w:space="0" w:color="000000"/>
            </w:tcBorders>
            <w:shd w:val="clear" w:color="auto" w:fill="F2F2F2"/>
          </w:tcPr>
          <w:p w:rsidR="00FD23DD" w:rsidRDefault="00717D33">
            <w:pPr>
              <w:shd w:val="clear" w:color="auto" w:fill="F2F2F2"/>
              <w:spacing w:after="0" w:line="240" w:lineRule="auto"/>
              <w:rPr>
                <w:rFonts w:ascii="Times New Roman" w:eastAsia="Times New Roman" w:hAnsi="Times New Roman" w:cs="Times New Roman"/>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.4.1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práva alebo zodpovednosť rodičov voči deťom? Ak áno, aký?</w:t>
            </w:r>
          </w:p>
        </w:tc>
      </w:tr>
      <w:tr w:rsidR="00FD23DD">
        <w:trPr>
          <w:trHeight w:val="26"/>
          <w:jc w:val="center"/>
        </w:trPr>
        <w:tc>
          <w:tcPr>
            <w:tcW w:w="9043" w:type="dxa"/>
            <w:tcBorders>
              <w:top w:val="nil"/>
              <w:bottom w:val="nil"/>
            </w:tcBorders>
            <w:shd w:val="clear" w:color="auto" w:fill="auto"/>
          </w:tcPr>
          <w:p w:rsidR="00FD23DD" w:rsidRDefault="00FD23DD"/>
          <w:p w:rsidR="00FD23DD" w:rsidRDefault="00FD23DD"/>
          <w:p w:rsidR="00FD23DD" w:rsidRDefault="00FD23DD"/>
        </w:tc>
      </w:tr>
      <w:tr w:rsidR="00FD23DD">
        <w:trPr>
          <w:trHeight w:val="339"/>
          <w:jc w:val="center"/>
        </w:trPr>
        <w:tc>
          <w:tcPr>
            <w:tcW w:w="9043" w:type="dxa"/>
            <w:tcBorders>
              <w:bottom w:val="single" w:sz="4" w:space="0" w:color="000000"/>
            </w:tcBorders>
            <w:shd w:val="clear" w:color="auto" w:fill="D9D9D9"/>
          </w:tcPr>
          <w:p w:rsidR="00FD23DD" w:rsidRDefault="00717D33">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8</w:t>
            </w:r>
            <w:r w:rsidR="00004731">
              <w:rPr>
                <w:rFonts w:ascii="Times New Roman" w:eastAsia="Times New Roman" w:hAnsi="Times New Roman" w:cs="Times New Roman"/>
                <w:b/>
                <w:sz w:val="24"/>
                <w:szCs w:val="24"/>
              </w:rPr>
              <w:t>.5 Identifikujte a popíšte vplyvy na základné zásady zákona o rodine.</w:t>
            </w:r>
          </w:p>
        </w:tc>
      </w:tr>
      <w:tr w:rsidR="00FD23DD">
        <w:trPr>
          <w:trHeight w:val="575"/>
          <w:jc w:val="center"/>
        </w:trPr>
        <w:tc>
          <w:tcPr>
            <w:tcW w:w="9043" w:type="dxa"/>
            <w:tcBorders>
              <w:bottom w:val="single" w:sz="4" w:space="0" w:color="000000"/>
            </w:tcBorders>
            <w:shd w:val="clear" w:color="auto" w:fill="F2F2F2"/>
          </w:tcPr>
          <w:p w:rsidR="00FD23DD" w:rsidRDefault="00717D33">
            <w:pPr>
              <w:shd w:val="clear" w:color="auto" w:fill="F2F2F2"/>
              <w:spacing w:after="0" w:line="240" w:lineRule="auto"/>
              <w:rPr>
                <w:rFonts w:ascii="Times New Roman" w:eastAsia="Times New Roman" w:hAnsi="Times New Roman" w:cs="Times New Roman"/>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.5.1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chránené záujmy obsiahnuté v základných zásadách zákona o rodine? Ak áno, aký?</w:t>
            </w:r>
          </w:p>
        </w:tc>
      </w:tr>
      <w:tr w:rsidR="00FD23DD">
        <w:trPr>
          <w:trHeight w:val="26"/>
          <w:jc w:val="center"/>
        </w:trPr>
        <w:tc>
          <w:tcPr>
            <w:tcW w:w="9043" w:type="dxa"/>
            <w:tcBorders>
              <w:top w:val="nil"/>
              <w:bottom w:val="nil"/>
            </w:tcBorders>
            <w:shd w:val="clear" w:color="auto" w:fill="auto"/>
          </w:tcPr>
          <w:p w:rsidR="00FD23DD" w:rsidRDefault="00FD23DD"/>
          <w:p w:rsidR="00FD23DD" w:rsidRDefault="00FD23DD"/>
          <w:p w:rsidR="00FD23DD" w:rsidRDefault="00FD23DD"/>
        </w:tc>
      </w:tr>
      <w:tr w:rsidR="00FD23DD">
        <w:trPr>
          <w:trHeight w:val="339"/>
          <w:jc w:val="center"/>
        </w:trPr>
        <w:tc>
          <w:tcPr>
            <w:tcW w:w="9043" w:type="dxa"/>
            <w:tcBorders>
              <w:bottom w:val="single" w:sz="4" w:space="0" w:color="000000"/>
            </w:tcBorders>
            <w:shd w:val="clear" w:color="auto" w:fill="D9D9D9"/>
          </w:tcPr>
          <w:p w:rsidR="00FD23DD" w:rsidRDefault="00717D33">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8</w:t>
            </w:r>
            <w:r w:rsidR="00004731">
              <w:rPr>
                <w:rFonts w:ascii="Times New Roman" w:eastAsia="Times New Roman" w:hAnsi="Times New Roman" w:cs="Times New Roman"/>
                <w:b/>
                <w:sz w:val="24"/>
                <w:szCs w:val="24"/>
              </w:rPr>
              <w:t>.6 Identifikujte a popíšte vplyvy na uzavieranie manželstva.</w:t>
            </w:r>
          </w:p>
        </w:tc>
      </w:tr>
      <w:tr w:rsidR="00FD23DD">
        <w:trPr>
          <w:trHeight w:val="575"/>
          <w:jc w:val="center"/>
        </w:trPr>
        <w:tc>
          <w:tcPr>
            <w:tcW w:w="9043" w:type="dxa"/>
            <w:tcBorders>
              <w:bottom w:val="single" w:sz="4" w:space="0" w:color="000000"/>
            </w:tcBorders>
            <w:shd w:val="clear" w:color="auto" w:fill="F2F2F2"/>
          </w:tcPr>
          <w:p w:rsidR="00FD23DD" w:rsidRDefault="00717D33">
            <w:pPr>
              <w:shd w:val="clear" w:color="auto" w:fill="F2F2F2"/>
              <w:spacing w:after="0" w:line="240" w:lineRule="auto"/>
              <w:rPr>
                <w:rFonts w:ascii="Times New Roman" w:eastAsia="Times New Roman" w:hAnsi="Times New Roman" w:cs="Times New Roman"/>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.6.1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uzavieranie manželstva? Ak áno, aký?</w:t>
            </w:r>
          </w:p>
        </w:tc>
      </w:tr>
      <w:tr w:rsidR="00FD23DD">
        <w:trPr>
          <w:trHeight w:val="920"/>
          <w:jc w:val="center"/>
        </w:trPr>
        <w:tc>
          <w:tcPr>
            <w:tcW w:w="9043"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c>
      </w:tr>
      <w:tr w:rsidR="00FD23DD">
        <w:trPr>
          <w:trHeight w:val="575"/>
          <w:jc w:val="center"/>
        </w:trPr>
        <w:tc>
          <w:tcPr>
            <w:tcW w:w="9043" w:type="dxa"/>
            <w:tcBorders>
              <w:bottom w:val="single" w:sz="4" w:space="0" w:color="000000"/>
            </w:tcBorders>
            <w:shd w:val="clear" w:color="auto" w:fill="F2F2F2"/>
          </w:tcPr>
          <w:p w:rsidR="00FD23DD" w:rsidRDefault="00717D33">
            <w:pPr>
              <w:shd w:val="clear" w:color="auto" w:fill="F2F2F2"/>
              <w:spacing w:after="0" w:line="240" w:lineRule="auto"/>
              <w:rPr>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.6.2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preferovaný čas vstupu do manželstva?</w:t>
            </w:r>
          </w:p>
        </w:tc>
      </w:tr>
      <w:tr w:rsidR="00FD23DD">
        <w:trPr>
          <w:trHeight w:val="920"/>
          <w:jc w:val="center"/>
        </w:trPr>
        <w:tc>
          <w:tcPr>
            <w:tcW w:w="9043"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bl>
            <w:tblPr>
              <w:tblStyle w:val="a7"/>
              <w:tblW w:w="920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205"/>
            </w:tblGrid>
            <w:tr w:rsidR="00FD23DD">
              <w:trPr>
                <w:trHeight w:val="575"/>
                <w:jc w:val="center"/>
              </w:trPr>
              <w:tc>
                <w:tcPr>
                  <w:tcW w:w="9205" w:type="dxa"/>
                  <w:tcBorders>
                    <w:bottom w:val="single" w:sz="4" w:space="0" w:color="000000"/>
                  </w:tcBorders>
                  <w:shd w:val="clear" w:color="auto" w:fill="F2F2F2"/>
                </w:tcPr>
                <w:p w:rsidR="00FD23DD" w:rsidRDefault="00004731">
                  <w:pPr>
                    <w:shd w:val="clear" w:color="auto" w:fill="F2F2F2"/>
                    <w:spacing w:after="0" w:line="240" w:lineRule="auto"/>
                    <w:rPr>
                      <w:i/>
                      <w:sz w:val="20"/>
                      <w:szCs w:val="20"/>
                    </w:rPr>
                  </w:pPr>
                  <w:r>
                    <w:rPr>
                      <w:rFonts w:ascii="Times New Roman" w:eastAsia="Times New Roman" w:hAnsi="Times New Roman" w:cs="Times New Roman"/>
                      <w:i/>
                      <w:sz w:val="20"/>
                      <w:szCs w:val="20"/>
                    </w:rPr>
                    <w:lastRenderedPageBreak/>
                    <w:t xml:space="preserve"> </w:t>
                  </w:r>
                  <w:r w:rsidR="00717D33">
                    <w:rPr>
                      <w:rFonts w:ascii="Times New Roman" w:eastAsia="Times New Roman" w:hAnsi="Times New Roman" w:cs="Times New Roman"/>
                      <w:i/>
                      <w:sz w:val="20"/>
                      <w:szCs w:val="20"/>
                    </w:rPr>
                    <w:t>8</w:t>
                  </w:r>
                  <w:r>
                    <w:rPr>
                      <w:rFonts w:ascii="Times New Roman" w:eastAsia="Times New Roman" w:hAnsi="Times New Roman" w:cs="Times New Roman"/>
                      <w:i/>
                      <w:sz w:val="20"/>
                      <w:szCs w:val="20"/>
                    </w:rPr>
                    <w:t xml:space="preserve">.6.3 Má </w:t>
                  </w:r>
                  <w:r w:rsidR="00591D4A">
                    <w:rPr>
                      <w:rFonts w:ascii="Times New Roman" w:eastAsia="Times New Roman" w:hAnsi="Times New Roman" w:cs="Times New Roman"/>
                      <w:i/>
                      <w:sz w:val="20"/>
                      <w:szCs w:val="20"/>
                    </w:rPr>
                    <w:t>predložený návrh</w:t>
                  </w:r>
                  <w:r>
                    <w:rPr>
                      <w:rFonts w:ascii="Times New Roman" w:eastAsia="Times New Roman" w:hAnsi="Times New Roman" w:cs="Times New Roman"/>
                      <w:i/>
                      <w:sz w:val="20"/>
                      <w:szCs w:val="20"/>
                    </w:rPr>
                    <w:t xml:space="preserve"> vplyv na informovanosť ohľadom povahy manželstva a záväzkov medzi manželmi a založenia rodiny?</w:t>
                  </w:r>
                </w:p>
              </w:tc>
            </w:tr>
            <w:tr w:rsidR="00FD23DD">
              <w:trPr>
                <w:trHeight w:val="647"/>
                <w:jc w:val="center"/>
              </w:trPr>
              <w:tc>
                <w:tcPr>
                  <w:tcW w:w="9205"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c>
            </w:tr>
          </w:tbl>
          <w:p w:rsidR="00FD23DD" w:rsidRDefault="00FD23DD">
            <w:pPr>
              <w:spacing w:after="0" w:line="240" w:lineRule="auto"/>
              <w:rPr>
                <w:rFonts w:ascii="Times New Roman" w:eastAsia="Times New Roman" w:hAnsi="Times New Roman" w:cs="Times New Roman"/>
                <w:sz w:val="20"/>
                <w:szCs w:val="20"/>
              </w:rPr>
            </w:pPr>
          </w:p>
          <w:tbl>
            <w:tblPr>
              <w:tblStyle w:val="a8"/>
              <w:tblW w:w="920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205"/>
            </w:tblGrid>
            <w:tr w:rsidR="00FD23DD">
              <w:trPr>
                <w:trHeight w:val="575"/>
                <w:jc w:val="center"/>
              </w:trPr>
              <w:tc>
                <w:tcPr>
                  <w:tcW w:w="9205" w:type="dxa"/>
                  <w:tcBorders>
                    <w:bottom w:val="single" w:sz="4" w:space="0" w:color="000000"/>
                  </w:tcBorders>
                  <w:shd w:val="clear" w:color="auto" w:fill="F2F2F2"/>
                </w:tcPr>
                <w:p w:rsidR="00FD23DD" w:rsidRDefault="00004731">
                  <w:pPr>
                    <w:shd w:val="clear" w:color="auto" w:fill="F2F2F2"/>
                    <w:spacing w:after="0" w:line="240" w:lineRule="auto"/>
                    <w:rPr>
                      <w:i/>
                      <w:sz w:val="20"/>
                      <w:szCs w:val="20"/>
                    </w:rPr>
                  </w:pPr>
                  <w:r>
                    <w:rPr>
                      <w:rFonts w:ascii="Times New Roman" w:eastAsia="Times New Roman" w:hAnsi="Times New Roman" w:cs="Times New Roman"/>
                      <w:i/>
                      <w:sz w:val="20"/>
                      <w:szCs w:val="20"/>
                    </w:rPr>
                    <w:t xml:space="preserve"> </w:t>
                  </w:r>
                  <w:r w:rsidR="00717D33">
                    <w:rPr>
                      <w:rFonts w:ascii="Times New Roman" w:eastAsia="Times New Roman" w:hAnsi="Times New Roman" w:cs="Times New Roman"/>
                      <w:i/>
                      <w:sz w:val="20"/>
                      <w:szCs w:val="20"/>
                    </w:rPr>
                    <w:t>8</w:t>
                  </w:r>
                  <w:r>
                    <w:rPr>
                      <w:rFonts w:ascii="Times New Roman" w:eastAsia="Times New Roman" w:hAnsi="Times New Roman" w:cs="Times New Roman"/>
                      <w:i/>
                      <w:sz w:val="20"/>
                      <w:szCs w:val="20"/>
                    </w:rPr>
                    <w:t xml:space="preserve">.6.4 Má </w:t>
                  </w:r>
                  <w:r w:rsidR="00591D4A">
                    <w:rPr>
                      <w:rFonts w:ascii="Times New Roman" w:eastAsia="Times New Roman" w:hAnsi="Times New Roman" w:cs="Times New Roman"/>
                      <w:i/>
                      <w:sz w:val="20"/>
                      <w:szCs w:val="20"/>
                    </w:rPr>
                    <w:t>predložený návrh</w:t>
                  </w:r>
                  <w:r>
                    <w:rPr>
                      <w:rFonts w:ascii="Times New Roman" w:eastAsia="Times New Roman" w:hAnsi="Times New Roman" w:cs="Times New Roman"/>
                      <w:i/>
                      <w:sz w:val="20"/>
                      <w:szCs w:val="20"/>
                    </w:rPr>
                    <w:t xml:space="preserve"> vplyv na predchádzanie rozpadom manželstiev?</w:t>
                  </w:r>
                </w:p>
              </w:tc>
            </w:tr>
            <w:tr w:rsidR="00FD23DD">
              <w:trPr>
                <w:trHeight w:val="920"/>
                <w:jc w:val="center"/>
              </w:trPr>
              <w:tc>
                <w:tcPr>
                  <w:tcW w:w="9205" w:type="dxa"/>
                  <w:tcBorders>
                    <w:top w:val="nil"/>
                    <w:bottom w:val="nil"/>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c>
            </w:tr>
          </w:tbl>
          <w:p w:rsidR="00FD23DD" w:rsidRDefault="00FD23DD">
            <w:pPr>
              <w:spacing w:after="0" w:line="240" w:lineRule="auto"/>
              <w:rPr>
                <w:rFonts w:ascii="Times New Roman" w:eastAsia="Times New Roman" w:hAnsi="Times New Roman" w:cs="Times New Roman"/>
                <w:i/>
                <w:sz w:val="20"/>
                <w:szCs w:val="20"/>
              </w:rPr>
            </w:pPr>
          </w:p>
        </w:tc>
      </w:tr>
      <w:tr w:rsidR="00FD23DD">
        <w:trPr>
          <w:trHeight w:val="339"/>
          <w:jc w:val="center"/>
        </w:trPr>
        <w:tc>
          <w:tcPr>
            <w:tcW w:w="9043" w:type="dxa"/>
            <w:tcBorders>
              <w:bottom w:val="single" w:sz="4" w:space="0" w:color="000000"/>
            </w:tcBorders>
            <w:shd w:val="clear" w:color="auto" w:fill="D9D9D9"/>
          </w:tcPr>
          <w:p w:rsidR="00FD23DD" w:rsidRDefault="00717D33">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8</w:t>
            </w:r>
            <w:r w:rsidR="00004731">
              <w:rPr>
                <w:rFonts w:ascii="Times New Roman" w:eastAsia="Times New Roman" w:hAnsi="Times New Roman" w:cs="Times New Roman"/>
                <w:b/>
                <w:sz w:val="24"/>
                <w:szCs w:val="24"/>
              </w:rPr>
              <w:t>.7 Identifikujte, popíšte a kvantifikujte vplyvy na disponibilný príjem domácností viacdetných rodín.</w:t>
            </w:r>
          </w:p>
        </w:tc>
      </w:tr>
      <w:tr w:rsidR="00FD23DD">
        <w:trPr>
          <w:trHeight w:val="575"/>
          <w:jc w:val="center"/>
        </w:trPr>
        <w:tc>
          <w:tcPr>
            <w:tcW w:w="9043" w:type="dxa"/>
            <w:tcBorders>
              <w:bottom w:val="single" w:sz="4" w:space="0" w:color="000000"/>
            </w:tcBorders>
            <w:shd w:val="clear" w:color="auto" w:fill="F2F2F2"/>
          </w:tcPr>
          <w:p w:rsidR="00FD23DD" w:rsidRDefault="00717D33">
            <w:pPr>
              <w:shd w:val="clear" w:color="auto" w:fill="F2F2F2"/>
              <w:spacing w:after="0" w:line="240" w:lineRule="auto"/>
              <w:rPr>
                <w:rFonts w:ascii="Times New Roman" w:eastAsia="Times New Roman" w:hAnsi="Times New Roman" w:cs="Times New Roman"/>
                <w:i/>
                <w:sz w:val="20"/>
                <w:szCs w:val="20"/>
              </w:rPr>
            </w:pPr>
            <w:r>
              <w:rPr>
                <w:rFonts w:ascii="Times New Roman" w:eastAsia="Times New Roman" w:hAnsi="Times New Roman" w:cs="Times New Roman"/>
                <w:i/>
                <w:sz w:val="20"/>
                <w:szCs w:val="20"/>
              </w:rPr>
              <w:t>8</w:t>
            </w:r>
            <w:r w:rsidR="00004731">
              <w:rPr>
                <w:rFonts w:ascii="Times New Roman" w:eastAsia="Times New Roman" w:hAnsi="Times New Roman" w:cs="Times New Roman"/>
                <w:i/>
                <w:sz w:val="20"/>
                <w:szCs w:val="20"/>
              </w:rPr>
              <w:t xml:space="preserve">.7.1 Má </w:t>
            </w:r>
            <w:r w:rsidR="00591D4A">
              <w:rPr>
                <w:rFonts w:ascii="Times New Roman" w:eastAsia="Times New Roman" w:hAnsi="Times New Roman" w:cs="Times New Roman"/>
                <w:i/>
                <w:sz w:val="20"/>
                <w:szCs w:val="20"/>
              </w:rPr>
              <w:t>predložený návrh</w:t>
            </w:r>
            <w:r w:rsidR="00004731">
              <w:rPr>
                <w:rFonts w:ascii="Times New Roman" w:eastAsia="Times New Roman" w:hAnsi="Times New Roman" w:cs="Times New Roman"/>
                <w:i/>
                <w:sz w:val="20"/>
                <w:szCs w:val="20"/>
              </w:rPr>
              <w:t xml:space="preserve"> vplyv na disponibilný príjem domácností viacdetných rodín? Ak áno, špecifikujte tento vplyv s prihliadnutím na počet detí v rodine, ich špeciálne potreby vzhľadom k veku, zdravotnému stavu a prípadne iným okolnostiam. Ak je to možné, doplňte kvantifikáciu, prípadne dôvod chýbajúcej kvantifikácie. </w:t>
            </w:r>
          </w:p>
        </w:tc>
      </w:tr>
      <w:tr w:rsidR="00FD23DD">
        <w:trPr>
          <w:trHeight w:val="920"/>
          <w:jc w:val="center"/>
        </w:trPr>
        <w:tc>
          <w:tcPr>
            <w:tcW w:w="9043" w:type="dxa"/>
            <w:tcBorders>
              <w:top w:val="nil"/>
              <w:bottom w:val="single" w:sz="4" w:space="0" w:color="000000"/>
            </w:tcBorders>
            <w:shd w:val="clear" w:color="auto" w:fill="auto"/>
          </w:tcPr>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p w:rsidR="00FD23DD" w:rsidRDefault="00FD23DD">
            <w:pPr>
              <w:spacing w:after="0" w:line="240" w:lineRule="auto"/>
              <w:rPr>
                <w:rFonts w:ascii="Times New Roman" w:eastAsia="Times New Roman" w:hAnsi="Times New Roman" w:cs="Times New Roman"/>
                <w:sz w:val="20"/>
                <w:szCs w:val="20"/>
              </w:rPr>
            </w:pPr>
          </w:p>
        </w:tc>
      </w:tr>
    </w:tbl>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FD23DD" w:rsidRDefault="00FD23DD">
      <w:pPr>
        <w:spacing w:after="0" w:line="240" w:lineRule="auto"/>
        <w:jc w:val="center"/>
        <w:rPr>
          <w:rFonts w:ascii="Times New Roman" w:eastAsia="Times New Roman" w:hAnsi="Times New Roman" w:cs="Times New Roman"/>
          <w:b/>
          <w:sz w:val="28"/>
          <w:szCs w:val="28"/>
        </w:rPr>
      </w:pPr>
    </w:p>
    <w:p w:rsidR="00717D33" w:rsidRDefault="00717D33">
      <w:pPr>
        <w:spacing w:after="0" w:line="240" w:lineRule="auto"/>
        <w:jc w:val="center"/>
        <w:rPr>
          <w:rFonts w:ascii="Times New Roman" w:eastAsia="Times New Roman" w:hAnsi="Times New Roman" w:cs="Times New Roman"/>
          <w:b/>
          <w:sz w:val="28"/>
          <w:szCs w:val="28"/>
        </w:rPr>
      </w:pPr>
    </w:p>
    <w:p w:rsidR="00FD23DD" w:rsidRPr="00C50BAB" w:rsidRDefault="00FD23DD" w:rsidP="00C50BAB">
      <w:pPr>
        <w:spacing w:after="0" w:line="240" w:lineRule="auto"/>
        <w:jc w:val="both"/>
        <w:rPr>
          <w:rFonts w:ascii="Times New Roman" w:eastAsia="Times New Roman" w:hAnsi="Times New Roman" w:cs="Times New Roman"/>
          <w:sz w:val="24"/>
          <w:szCs w:val="24"/>
        </w:rPr>
      </w:pPr>
    </w:p>
    <w:p w:rsidR="00FD23DD" w:rsidRDefault="00FD23DD">
      <w:pPr>
        <w:spacing w:after="0" w:line="240" w:lineRule="auto"/>
        <w:jc w:val="center"/>
        <w:rPr>
          <w:rFonts w:ascii="Times New Roman" w:eastAsia="Times New Roman" w:hAnsi="Times New Roman" w:cs="Times New Roman"/>
          <w:b/>
          <w:sz w:val="28"/>
          <w:szCs w:val="28"/>
        </w:rPr>
      </w:pPr>
    </w:p>
    <w:p w:rsidR="00C50BAB" w:rsidRDefault="00C50BAB" w:rsidP="00C50BAB">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Metodický postup pre analýzu vplyvov na manželstvo, rodičovstvo a rodinu</w:t>
      </w:r>
    </w:p>
    <w:p w:rsidR="00C50BAB" w:rsidRDefault="00C50BAB" w:rsidP="00C50BAB">
      <w:pPr>
        <w:spacing w:after="0" w:line="240" w:lineRule="auto"/>
        <w:jc w:val="both"/>
        <w:rPr>
          <w:rFonts w:ascii="Times New Roman" w:eastAsia="Times New Roman" w:hAnsi="Times New Roman" w:cs="Times New Roman"/>
          <w:b/>
          <w:sz w:val="24"/>
          <w:szCs w:val="24"/>
        </w:rPr>
      </w:pPr>
    </w:p>
    <w:p w:rsidR="00C50BAB" w:rsidRDefault="00C50BAB" w:rsidP="00C50BAB">
      <w:pPr>
        <w:spacing w:after="0" w:line="240" w:lineRule="auto"/>
        <w:jc w:val="both"/>
        <w:rPr>
          <w:rFonts w:ascii="Times New Roman" w:eastAsia="Times New Roman" w:hAnsi="Times New Roman" w:cs="Times New Roman"/>
          <w:b/>
          <w:sz w:val="24"/>
          <w:szCs w:val="24"/>
        </w:rPr>
      </w:pPr>
    </w:p>
    <w:p w:rsidR="00C50BAB" w:rsidRDefault="00C50BAB" w:rsidP="00C50BAB">
      <w:pPr>
        <w:spacing w:after="240" w:line="240" w:lineRule="auto"/>
        <w:jc w:val="both"/>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t>Všeobecne</w:t>
      </w:r>
    </w:p>
    <w:p w:rsidR="00C50BAB" w:rsidRPr="00FB2A41" w:rsidRDefault="00C50BAB" w:rsidP="00C50BAB">
      <w:pPr>
        <w:spacing w:after="24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 xml:space="preserve">Hlavným dôvodom systematického analytického posudzovania vplyvov na manželstvo, rodičovstvo a rodinu je ustanovenie článku 41 Ústavy Slovenskej republiky, ktorá garantuje manželstvu, rodičovstvu a rodine osobitnú zákonnú ochranu. Bez náležitého analytického posudzovania návrhov právnych predpisov na manželstvo, rodičovstvo a rodinu je dodržiavanie tohto ústavného záväzku v súlade s cieľmi stanovenými ústavodarcom ohrozené. Podstatným dôvodom je tiež potreba integrácie rodinných aspektov do prípravy a schvaľovania právnych predpisov so zreteľom na podporu trvalo udržateľného demografického rozvoja spoločnosti. Zároveň sa dosiahne zlepšenie rozhodovacieho procesu pomocou včasného identifikovania potenciálnych vplyvov na manželstvo, rodičovstvo a rodinu predkladaných materiálov ešte pred ich schválením a zavedením do praxe. Zlepšenie rozhodovacieho procesu môže prispieť k tomu, že predkladané materiály nebudú mať negatívny dopad na rodinné prostredie, vzájomnú súdržnosť členov rodiny, výchovu detí, práva rodičov voči deťom, základné zásady zákona o rodine, uzavieranie manželstva a na disponibilný príjem domácností viacdetných rodín. Bezpečnostná stratégia štátu počíta s tým, že v období dlhodobo nízkej pôrodnosti musia byť demografické opatrenia zamerané pronatalitne. Základným predpokladom pre zvyšovanie pôrodnosti sú stabilné a fungujúce rodiny. </w:t>
      </w:r>
    </w:p>
    <w:p w:rsidR="00C50BAB" w:rsidRPr="00FB2A41" w:rsidRDefault="00C50BAB" w:rsidP="00C50BAB">
      <w:pPr>
        <w:spacing w:after="240" w:line="240" w:lineRule="auto"/>
        <w:jc w:val="both"/>
        <w:rPr>
          <w:rFonts w:ascii="Times New Roman" w:eastAsia="Times New Roman" w:hAnsi="Times New Roman" w:cs="Times New Roman"/>
          <w:b/>
          <w:sz w:val="28"/>
          <w:szCs w:val="28"/>
          <w:u w:val="single"/>
        </w:rPr>
      </w:pPr>
      <w:r w:rsidRPr="00FB2A41">
        <w:rPr>
          <w:rFonts w:ascii="Times New Roman" w:eastAsia="Times New Roman" w:hAnsi="Times New Roman" w:cs="Times New Roman"/>
          <w:sz w:val="24"/>
          <w:szCs w:val="24"/>
        </w:rPr>
        <w:t>Posudzovanie vplyvov na manželstvo, rodičovstvo a rodinu je taktiež jedným z konkrétnych krokov venovania pozornosti rastúcej zraniteľnosti rodín založených manželstvom ako základných buniek spoločnosti a nepriaznivých demografických prognóz pre Slovenskú republiku. Rodina je založená manželstvom a/alebo na spoločnom rodinnom pôvode. Posudzovanie vplyvov na rodinu preto zahŕňa aj posudzovanie vplyvov na rodiny osamelých rodičov s deťmi. Vypracúvanie a posudzovanie vplyvov na manželstvo, rodičovstvo a rodinu pomáha napĺňať ciele rezolúcie Rady OSN pre ľudské práva. Rezolúcia, citujúc Všeobecnú deklaráciu ľudských práv, nazvala rodinu „prirodzenou a základnou bunkou spoločnosti“ a vyzvala štáty na prijatie opatrení na jej podporu a rozvoj. Rodina podľa rezolúcie čelí „rastúcej zraniteľnosti“ a štáty by jej mali venovať zvláštnu pozornosť.</w:t>
      </w:r>
      <w:r w:rsidRPr="00FB2A41">
        <w:rPr>
          <w:rFonts w:ascii="Times New Roman" w:eastAsia="Times New Roman" w:hAnsi="Times New Roman" w:cs="Times New Roman"/>
          <w:sz w:val="24"/>
          <w:szCs w:val="24"/>
          <w:vertAlign w:val="superscript"/>
        </w:rPr>
        <w:footnoteReference w:id="1"/>
      </w:r>
    </w:p>
    <w:p w:rsidR="00C50BAB" w:rsidRPr="00FB2A41" w:rsidRDefault="00C50BAB" w:rsidP="00C50BAB">
      <w:pPr>
        <w:spacing w:after="240" w:line="240" w:lineRule="auto"/>
        <w:jc w:val="both"/>
        <w:rPr>
          <w:rFonts w:ascii="Times New Roman" w:eastAsia="Times New Roman" w:hAnsi="Times New Roman" w:cs="Times New Roman"/>
          <w:b/>
          <w:sz w:val="28"/>
          <w:szCs w:val="28"/>
          <w:u w:val="single"/>
        </w:rPr>
      </w:pPr>
      <w:r w:rsidRPr="00FB2A41">
        <w:rPr>
          <w:rFonts w:ascii="Times New Roman" w:eastAsia="Times New Roman" w:hAnsi="Times New Roman" w:cs="Times New Roman"/>
          <w:sz w:val="24"/>
          <w:szCs w:val="24"/>
        </w:rPr>
        <w:t xml:space="preserve">Predmetná analýza vplyvov musí byť zameraná najmä na zistenie a vyhodnotenie priamych </w:t>
      </w:r>
      <w:r w:rsidRPr="00FB2A41">
        <w:rPr>
          <w:rFonts w:ascii="Times New Roman" w:eastAsia="Times New Roman" w:hAnsi="Times New Roman" w:cs="Times New Roman"/>
          <w:sz w:val="24"/>
          <w:szCs w:val="24"/>
        </w:rPr>
        <w:br/>
        <w:t xml:space="preserve">a nepriamych vplyvov na rodinné prostredie, vzájomnú súdržnosť členov rodiny, výchovu detí, práva rodičov voči deťom, základné zásady zákona o rodine, uzavieranie manželstva a na disponibilný príjem domácností viacdetných rodín. Každý z týchto konkrétnych vplyvov sa </w:t>
      </w:r>
      <w:r w:rsidRPr="00FB2A41">
        <w:rPr>
          <w:rFonts w:ascii="Times New Roman" w:eastAsia="Times New Roman" w:hAnsi="Times New Roman" w:cs="Times New Roman"/>
          <w:sz w:val="24"/>
          <w:szCs w:val="24"/>
        </w:rPr>
        <w:lastRenderedPageBreak/>
        <w:t>analyzuje samostatne a takým spôsobom, aby bolo možné najmä jednoznačne posúdiť jednotlivé vplyvy. V predmetnom metodickom postupe je určený minimálny rozsah, v akom je potrebné predmetnú analýzu vyhotovovať, aby sa dosiahol účel náležitého posudzovania vplyvov na manželstvo, rodičovstvo a rodinu, a ktorý zároveň čo najmenej zaťaží dotknuté subjekty.</w:t>
      </w:r>
    </w:p>
    <w:p w:rsidR="00C50BAB" w:rsidRPr="00FB2A41" w:rsidRDefault="00C50BAB" w:rsidP="00C50BAB">
      <w:pPr>
        <w:spacing w:after="240" w:line="240" w:lineRule="auto"/>
        <w:jc w:val="both"/>
        <w:rPr>
          <w:rFonts w:ascii="Times New Roman" w:eastAsia="Times New Roman" w:hAnsi="Times New Roman" w:cs="Times New Roman"/>
          <w:b/>
          <w:sz w:val="28"/>
          <w:szCs w:val="28"/>
          <w:u w:val="single"/>
        </w:rPr>
      </w:pPr>
      <w:r w:rsidRPr="00FB2A41">
        <w:rPr>
          <w:rFonts w:ascii="Times New Roman" w:eastAsia="Times New Roman" w:hAnsi="Times New Roman" w:cs="Times New Roman"/>
          <w:sz w:val="24"/>
          <w:szCs w:val="24"/>
        </w:rPr>
        <w:t>Pri vypracúvaní analýzy vplyvov môže predkladateľ vychádzať najmä z nasledovných zdrojov údajov:</w:t>
      </w:r>
    </w:p>
    <w:p w:rsidR="00C50BAB" w:rsidRPr="00FB2A41" w:rsidRDefault="00C50BAB" w:rsidP="00C50BAB">
      <w:pPr>
        <w:numPr>
          <w:ilvl w:val="0"/>
          <w:numId w:val="3"/>
        </w:numPr>
        <w:tabs>
          <w:tab w:val="left" w:pos="851"/>
          <w:tab w:val="left" w:pos="1191"/>
          <w:tab w:val="left" w:pos="1531"/>
        </w:tabs>
        <w:spacing w:after="0" w:line="240" w:lineRule="auto"/>
        <w:ind w:left="714" w:hanging="357"/>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štatistické zisťovanie, ktoré realizuje Štatistický úrad SR;</w:t>
      </w:r>
    </w:p>
    <w:p w:rsidR="00C50BAB" w:rsidRPr="00FB2A41" w:rsidRDefault="00C50BAB" w:rsidP="00C50BAB">
      <w:pPr>
        <w:numPr>
          <w:ilvl w:val="0"/>
          <w:numId w:val="3"/>
        </w:numPr>
        <w:tabs>
          <w:tab w:val="left" w:pos="851"/>
          <w:tab w:val="left" w:pos="1191"/>
          <w:tab w:val="left" w:pos="1531"/>
        </w:tabs>
        <w:spacing w:after="0" w:line="240" w:lineRule="auto"/>
        <w:ind w:left="714" w:hanging="357"/>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 xml:space="preserve">administratívne zdroje údajov Ústredia práce, sociálnych vecí a rodiny; </w:t>
      </w:r>
    </w:p>
    <w:p w:rsidR="00C50BAB" w:rsidRPr="00FB2A41" w:rsidRDefault="00C50BAB" w:rsidP="00C50BAB">
      <w:pPr>
        <w:numPr>
          <w:ilvl w:val="0"/>
          <w:numId w:val="3"/>
        </w:numPr>
        <w:tabs>
          <w:tab w:val="left" w:pos="851"/>
          <w:tab w:val="left" w:pos="1191"/>
          <w:tab w:val="left" w:pos="1531"/>
        </w:tabs>
        <w:spacing w:after="0" w:line="240" w:lineRule="auto"/>
        <w:ind w:left="714" w:hanging="357"/>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 xml:space="preserve">administratívne zdroje údajov Sociálnej poisťovne; </w:t>
      </w:r>
    </w:p>
    <w:p w:rsidR="00C50BAB" w:rsidRPr="00FB2A41" w:rsidRDefault="00C50BAB" w:rsidP="00C50BAB">
      <w:pPr>
        <w:numPr>
          <w:ilvl w:val="0"/>
          <w:numId w:val="3"/>
        </w:numPr>
        <w:tabs>
          <w:tab w:val="left" w:pos="851"/>
          <w:tab w:val="left" w:pos="1191"/>
          <w:tab w:val="left" w:pos="1531"/>
        </w:tabs>
        <w:spacing w:after="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 xml:space="preserve">existujúce výskumy, štúdie alebo konzultácie s relevantnými skupinami, organizáciami (vedecko-výskumnými, analytickými, verejnoprávnymi, mimovládnymi, cirkevnými) alebo jednotlivcami. </w:t>
      </w:r>
    </w:p>
    <w:p w:rsidR="00C50BAB" w:rsidRPr="00FB2A41" w:rsidRDefault="00C50BAB" w:rsidP="00C50BAB">
      <w:pPr>
        <w:spacing w:after="0" w:line="240" w:lineRule="auto"/>
        <w:jc w:val="both"/>
        <w:rPr>
          <w:rFonts w:ascii="Times New Roman" w:eastAsia="Times New Roman" w:hAnsi="Times New Roman" w:cs="Times New Roman"/>
          <w:b/>
          <w:sz w:val="28"/>
          <w:szCs w:val="28"/>
        </w:rPr>
      </w:pPr>
    </w:p>
    <w:p w:rsidR="00C50BAB" w:rsidRPr="00FB2A41" w:rsidRDefault="00C50BAB" w:rsidP="00C50BAB">
      <w:pPr>
        <w:spacing w:before="240" w:after="240" w:line="240" w:lineRule="auto"/>
        <w:jc w:val="both"/>
        <w:rPr>
          <w:rFonts w:ascii="Times New Roman" w:eastAsia="Times New Roman" w:hAnsi="Times New Roman" w:cs="Times New Roman"/>
          <w:b/>
          <w:sz w:val="28"/>
          <w:szCs w:val="28"/>
        </w:rPr>
      </w:pPr>
      <w:r w:rsidRPr="00FB2A41">
        <w:rPr>
          <w:rFonts w:ascii="Times New Roman" w:eastAsia="Times New Roman" w:hAnsi="Times New Roman" w:cs="Times New Roman"/>
          <w:b/>
          <w:sz w:val="28"/>
          <w:szCs w:val="28"/>
        </w:rPr>
        <w:t>Identifikácia vplyvov na manželstvo, rodičovstvo a rodinu v doložke vybraných vplyvov</w:t>
      </w:r>
    </w:p>
    <w:p w:rsidR="00C50BAB" w:rsidRPr="00FB2A41" w:rsidRDefault="00C50BAB" w:rsidP="00C50BAB">
      <w:pPr>
        <w:spacing w:after="12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 xml:space="preserve">V doložke vybraných vplyvov predkladateľ identifikuje, či predkladaný materiál má niektorý </w:t>
      </w:r>
      <w:r w:rsidRPr="00FB2A41">
        <w:rPr>
          <w:rFonts w:ascii="Times New Roman" w:eastAsia="Times New Roman" w:hAnsi="Times New Roman" w:cs="Times New Roman"/>
          <w:sz w:val="24"/>
          <w:szCs w:val="24"/>
        </w:rPr>
        <w:br/>
        <w:t xml:space="preserve">z vplyvov na manželstvo, rodičovstvo a rodinu uvedených v bodoch </w:t>
      </w:r>
      <w:r w:rsidR="00A8523C">
        <w:rPr>
          <w:rFonts w:ascii="Times New Roman" w:eastAsia="Times New Roman" w:hAnsi="Times New Roman" w:cs="Times New Roman"/>
          <w:sz w:val="24"/>
          <w:szCs w:val="24"/>
        </w:rPr>
        <w:t>8</w:t>
      </w:r>
      <w:r w:rsidRPr="00FB2A41">
        <w:rPr>
          <w:rFonts w:ascii="Times New Roman" w:eastAsia="Times New Roman" w:hAnsi="Times New Roman" w:cs="Times New Roman"/>
          <w:sz w:val="24"/>
          <w:szCs w:val="24"/>
        </w:rPr>
        <w:t xml:space="preserve">.1 – </w:t>
      </w:r>
      <w:r w:rsidR="00A8523C">
        <w:rPr>
          <w:rFonts w:ascii="Times New Roman" w:eastAsia="Times New Roman" w:hAnsi="Times New Roman" w:cs="Times New Roman"/>
          <w:sz w:val="24"/>
          <w:szCs w:val="24"/>
        </w:rPr>
        <w:t>8</w:t>
      </w:r>
      <w:r w:rsidRPr="00FB2A41">
        <w:rPr>
          <w:rFonts w:ascii="Times New Roman" w:eastAsia="Times New Roman" w:hAnsi="Times New Roman" w:cs="Times New Roman"/>
          <w:sz w:val="24"/>
          <w:szCs w:val="24"/>
        </w:rPr>
        <w:t xml:space="preserve">.7 v tabuľke na </w:t>
      </w:r>
      <w:r w:rsidRPr="00FB2A41">
        <w:rPr>
          <w:rFonts w:ascii="Times New Roman" w:eastAsia="Times New Roman" w:hAnsi="Times New Roman" w:cs="Times New Roman"/>
          <w:sz w:val="24"/>
          <w:szCs w:val="24"/>
        </w:rPr>
        <w:br/>
        <w:t>str. 1 - 4.</w:t>
      </w:r>
    </w:p>
    <w:p w:rsidR="00C50BAB" w:rsidRPr="00FB2A41" w:rsidRDefault="00C50BAB" w:rsidP="00C50BAB">
      <w:pPr>
        <w:spacing w:after="12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 xml:space="preserve">Ak áno, označí príslušný charakter vplyvov na manželstvo, rodičovstvo a rodinu (pozitívny a/alebo negatívny). </w:t>
      </w:r>
    </w:p>
    <w:p w:rsidR="00C50BAB" w:rsidRPr="00FB2A41" w:rsidRDefault="00C50BAB" w:rsidP="00C50BAB">
      <w:pPr>
        <w:spacing w:after="12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 xml:space="preserve">Ak predkladaný materiál nemá žiadny z uvedených vplyvov na manželstvo, rodičovstvo a rodinu alebo je vplyv marginálny (zanedbateľný), predkladateľ označí krížikom žiadny vplyv na manželstvo, rodičovstvo a rodinu. </w:t>
      </w:r>
    </w:p>
    <w:p w:rsidR="00C50BAB" w:rsidRPr="00FB2A41" w:rsidRDefault="00C50BAB" w:rsidP="00C50BAB">
      <w:pPr>
        <w:spacing w:after="12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 xml:space="preserve">V časti poznámky môže predkladateľ vysvetliť, prečo materiál nemá vplyv na manželstvo, rodičovstvo a rodinu alebo má iba marginálny vplyv, zhrnúť vplyvy na manželstvo, rodičovstvo a rodinu, uviesť prevládajúci charakter vplyvov (pozitívny/negatívny). </w:t>
      </w:r>
    </w:p>
    <w:p w:rsidR="00C50BAB" w:rsidRPr="00FB2A41" w:rsidRDefault="00C50BAB" w:rsidP="00C50BAB">
      <w:pPr>
        <w:spacing w:after="12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Ak má predkladaný materiál negatívne vplyvy na rodinné prostredie, vzájomnú súdržnosť členov rodiny, výchovu detí, práva rodičov voči deťom, základné zásady zákona o rodine, uzavieranie manželstva a na disponibilný príjem domácností viacdetných rodín a napriek tomu sa predkladá na rokovanie vlády, predkladateľ môže navrhnúť opatrenia, ktoré by mohli tento potenciálny stav kompenzovať.</w:t>
      </w:r>
    </w:p>
    <w:p w:rsidR="00C50BAB" w:rsidRPr="00FB2A41" w:rsidRDefault="00C50BAB" w:rsidP="00C50BAB">
      <w:pPr>
        <w:spacing w:after="12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ab/>
      </w:r>
    </w:p>
    <w:p w:rsidR="00C50BAB" w:rsidRPr="00FB2A41" w:rsidRDefault="00C50BAB" w:rsidP="00C50BAB">
      <w:pPr>
        <w:spacing w:after="0" w:line="240" w:lineRule="auto"/>
        <w:rPr>
          <w:rFonts w:ascii="Times New Roman" w:eastAsia="Times New Roman" w:hAnsi="Times New Roman" w:cs="Times New Roman"/>
          <w:b/>
          <w:sz w:val="28"/>
          <w:szCs w:val="28"/>
        </w:rPr>
      </w:pPr>
    </w:p>
    <w:p w:rsidR="00C50BAB" w:rsidRPr="00FB2A41" w:rsidRDefault="00C50BAB" w:rsidP="00C50BAB">
      <w:pPr>
        <w:spacing w:after="0" w:line="240" w:lineRule="auto"/>
        <w:jc w:val="center"/>
        <w:rPr>
          <w:rFonts w:ascii="Times New Roman" w:eastAsia="Times New Roman" w:hAnsi="Times New Roman" w:cs="Times New Roman"/>
          <w:b/>
          <w:sz w:val="28"/>
          <w:szCs w:val="28"/>
        </w:rPr>
      </w:pPr>
      <w:r w:rsidRPr="00FB2A41">
        <w:rPr>
          <w:rFonts w:ascii="Times New Roman" w:hAnsi="Times New Roman" w:cs="Times New Roman"/>
        </w:rPr>
        <w:br w:type="page"/>
      </w:r>
      <w:r w:rsidRPr="00FB2A41">
        <w:rPr>
          <w:rFonts w:ascii="Times New Roman" w:eastAsia="Times New Roman" w:hAnsi="Times New Roman" w:cs="Times New Roman"/>
          <w:b/>
          <w:sz w:val="28"/>
          <w:szCs w:val="28"/>
        </w:rPr>
        <w:lastRenderedPageBreak/>
        <w:t>Analýza vplyvov na manželstvo, rodičovstvo a rodinu</w:t>
      </w:r>
    </w:p>
    <w:p w:rsidR="00C50BAB" w:rsidRPr="00FB2A41" w:rsidRDefault="00C50BAB" w:rsidP="00C50BAB">
      <w:pPr>
        <w:spacing w:after="0" w:line="240" w:lineRule="auto"/>
        <w:jc w:val="center"/>
        <w:rPr>
          <w:rFonts w:ascii="Times New Roman" w:eastAsia="Times New Roman" w:hAnsi="Times New Roman" w:cs="Times New Roman"/>
          <w:b/>
          <w:sz w:val="28"/>
          <w:szCs w:val="28"/>
        </w:rPr>
      </w:pPr>
    </w:p>
    <w:p w:rsidR="00C50BAB" w:rsidRPr="00FB2A41" w:rsidRDefault="00C50BAB" w:rsidP="00C50BAB">
      <w:pPr>
        <w:spacing w:before="240" w:after="12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 xml:space="preserve">Ak je v doložke vybraných vplyvov označený pozitívny a/alebo negatívny vplyv materiálu na manželstvo, rodičovstvo a rodinu, predkladateľ vypracuje podrobnejšie posúdenie v jednotlivých oblastiach vplyvov na manželstvo, rodičovstvo a rodinu podľa bodov </w:t>
      </w:r>
      <w:r w:rsidR="00A8523C">
        <w:rPr>
          <w:rFonts w:ascii="Times New Roman" w:eastAsia="Times New Roman" w:hAnsi="Times New Roman" w:cs="Times New Roman"/>
          <w:sz w:val="24"/>
          <w:szCs w:val="24"/>
        </w:rPr>
        <w:t>8</w:t>
      </w:r>
      <w:r w:rsidRPr="00FB2A41">
        <w:rPr>
          <w:rFonts w:ascii="Times New Roman" w:eastAsia="Times New Roman" w:hAnsi="Times New Roman" w:cs="Times New Roman"/>
          <w:sz w:val="24"/>
          <w:szCs w:val="24"/>
        </w:rPr>
        <w:t xml:space="preserve">.1 – </w:t>
      </w:r>
      <w:r w:rsidR="00A8523C">
        <w:rPr>
          <w:rFonts w:ascii="Times New Roman" w:eastAsia="Times New Roman" w:hAnsi="Times New Roman" w:cs="Times New Roman"/>
          <w:sz w:val="24"/>
          <w:szCs w:val="24"/>
        </w:rPr>
        <w:t>8</w:t>
      </w:r>
      <w:r w:rsidRPr="00FB2A41">
        <w:rPr>
          <w:rFonts w:ascii="Times New Roman" w:eastAsia="Times New Roman" w:hAnsi="Times New Roman" w:cs="Times New Roman"/>
          <w:sz w:val="24"/>
          <w:szCs w:val="24"/>
        </w:rPr>
        <w:t xml:space="preserve">.7 v tabuľke na str. 1 - 4, tzv. analýzu vplyvov na manželstvo, rodičovstvo a rodinu. Ak v niektorej z uvedených oblastí vplyvov na manželstvo, rodičovstvo a rodinu nebol identifikovaný vplyv, predkladateľ v príslušnom bode analýzy uvedie poznámku „bez vplyvu“. Nasledovný postup uvádza kroky pre vypracovanie analýzy vplyvov na manželstvo, rodičovstvo a rodinu. </w:t>
      </w:r>
    </w:p>
    <w:p w:rsidR="00C50BAB" w:rsidRPr="00FB2A41" w:rsidRDefault="00C50BAB" w:rsidP="00C50BAB">
      <w:pPr>
        <w:spacing w:before="240" w:after="12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Všetky príklady sú uvedené demonštratívne.</w:t>
      </w:r>
    </w:p>
    <w:p w:rsidR="00C50BAB" w:rsidRPr="00FB2A41" w:rsidRDefault="00C50BAB" w:rsidP="00C50BAB">
      <w:pPr>
        <w:spacing w:after="120" w:line="240" w:lineRule="auto"/>
        <w:ind w:firstLine="360"/>
        <w:jc w:val="both"/>
        <w:rPr>
          <w:rFonts w:ascii="Times New Roman" w:eastAsia="Times New Roman" w:hAnsi="Times New Roman" w:cs="Times New Roman"/>
          <w:b/>
          <w:sz w:val="24"/>
          <w:szCs w:val="24"/>
        </w:rPr>
      </w:pPr>
    </w:p>
    <w:p w:rsidR="008F3A60" w:rsidRDefault="00717D33" w:rsidP="00CE5353">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8.1 </w:t>
      </w:r>
      <w:r w:rsidR="00C50BAB" w:rsidRPr="00FB2A41">
        <w:rPr>
          <w:rFonts w:ascii="Times New Roman" w:eastAsia="Times New Roman" w:hAnsi="Times New Roman" w:cs="Times New Roman"/>
          <w:b/>
          <w:sz w:val="24"/>
          <w:szCs w:val="24"/>
        </w:rPr>
        <w:t>Zhodnotenie vplyvov na rodinné prostredie:</w:t>
      </w:r>
    </w:p>
    <w:p w:rsidR="00C50BAB" w:rsidRPr="00FB2A41" w:rsidRDefault="00C50BAB" w:rsidP="00C50BAB">
      <w:pPr>
        <w:spacing w:before="240" w:after="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 xml:space="preserve">Pri identifikovaní vplyvov na rodinné prostredie je potrebné brať do úvahy najmä: </w:t>
      </w:r>
    </w:p>
    <w:p w:rsidR="00C50BAB" w:rsidRPr="00FB2A41" w:rsidRDefault="00717D33"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.1.1 zmenu rodinného prostredia, ktorú spôsobí navrhovaná právna úprava</w:t>
      </w:r>
      <w:r w:rsidR="004E203E">
        <w:rPr>
          <w:rFonts w:ascii="Times New Roman" w:eastAsia="Times New Roman" w:hAnsi="Times New Roman" w:cs="Times New Roman"/>
          <w:sz w:val="24"/>
          <w:szCs w:val="24"/>
        </w:rPr>
        <w:t xml:space="preserve"> alebo navrhovaný nelegislatívny materiál</w:t>
      </w:r>
      <w:r w:rsidR="00C50BAB" w:rsidRPr="00FB2A41">
        <w:rPr>
          <w:rFonts w:ascii="Times New Roman" w:eastAsia="Times New Roman" w:hAnsi="Times New Roman" w:cs="Times New Roman"/>
          <w:sz w:val="24"/>
          <w:szCs w:val="24"/>
        </w:rPr>
        <w:t xml:space="preserve"> a roz</w:t>
      </w:r>
      <w:r w:rsidR="00FB2A41">
        <w:rPr>
          <w:rFonts w:ascii="Times New Roman" w:eastAsia="Times New Roman" w:hAnsi="Times New Roman" w:cs="Times New Roman"/>
          <w:sz w:val="24"/>
          <w:szCs w:val="24"/>
        </w:rPr>
        <w:t>sah tejto zmeny (napríklad z fu</w:t>
      </w:r>
      <w:r w:rsidR="00C50BAB" w:rsidRPr="00FB2A41">
        <w:rPr>
          <w:rFonts w:ascii="Times New Roman" w:eastAsia="Times New Roman" w:hAnsi="Times New Roman" w:cs="Times New Roman"/>
          <w:sz w:val="24"/>
          <w:szCs w:val="24"/>
        </w:rPr>
        <w:t>n</w:t>
      </w:r>
      <w:r w:rsidR="00FB2A41">
        <w:rPr>
          <w:rFonts w:ascii="Times New Roman" w:eastAsia="Times New Roman" w:hAnsi="Times New Roman" w:cs="Times New Roman"/>
          <w:sz w:val="24"/>
          <w:szCs w:val="24"/>
        </w:rPr>
        <w:t>k</w:t>
      </w:r>
      <w:r w:rsidR="00C50BAB" w:rsidRPr="00FB2A41">
        <w:rPr>
          <w:rFonts w:ascii="Times New Roman" w:eastAsia="Times New Roman" w:hAnsi="Times New Roman" w:cs="Times New Roman"/>
          <w:sz w:val="24"/>
          <w:szCs w:val="24"/>
        </w:rPr>
        <w:t>čného na nefunkčné, z úplného na neúplné, zo stabilného na nestabilné a pod.)</w:t>
      </w:r>
    </w:p>
    <w:p w:rsidR="00C50BAB" w:rsidRPr="00FB2A41" w:rsidRDefault="00717D33"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 xml:space="preserve">.1.2 možnosť narušenia funkčného rodinného prostredia v dôsledku navrhovanej právnej úpravy </w:t>
      </w:r>
      <w:r w:rsidR="004E203E">
        <w:rPr>
          <w:rFonts w:ascii="Times New Roman" w:eastAsia="Times New Roman" w:hAnsi="Times New Roman" w:cs="Times New Roman"/>
          <w:sz w:val="24"/>
          <w:szCs w:val="24"/>
        </w:rPr>
        <w:t xml:space="preserve">alebo navrhovaného nelegislatívneho materiálu </w:t>
      </w:r>
      <w:r w:rsidR="00C50BAB" w:rsidRPr="00FB2A41">
        <w:rPr>
          <w:rFonts w:ascii="Times New Roman" w:eastAsia="Times New Roman" w:hAnsi="Times New Roman" w:cs="Times New Roman"/>
          <w:sz w:val="24"/>
          <w:szCs w:val="24"/>
        </w:rPr>
        <w:t>(napr. narušenie samo</w:t>
      </w:r>
      <w:r w:rsidR="00FB2A41">
        <w:rPr>
          <w:rFonts w:ascii="Times New Roman" w:eastAsia="Times New Roman" w:hAnsi="Times New Roman" w:cs="Times New Roman"/>
          <w:sz w:val="24"/>
          <w:szCs w:val="24"/>
        </w:rPr>
        <w:t>-</w:t>
      </w:r>
      <w:r w:rsidR="00C50BAB" w:rsidRPr="00FB2A41">
        <w:rPr>
          <w:rFonts w:ascii="Times New Roman" w:eastAsia="Times New Roman" w:hAnsi="Times New Roman" w:cs="Times New Roman"/>
          <w:sz w:val="24"/>
          <w:szCs w:val="24"/>
        </w:rPr>
        <w:t>ozdravných procesov v rodine, ekonomický a spoločenský tlak na rozdelenie rodiny a pod.)</w:t>
      </w:r>
    </w:p>
    <w:p w:rsidR="00C50BAB" w:rsidRPr="00FB2A41" w:rsidRDefault="00717D33"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.1.3 vplyv na demografický rast, najmä vplyv vzhľadom k úrovni záchovnej hodnoty populácie (napr. motivácia k takému počtu detí, aký si rodina skutočne želá, bez externých tlakov alebo finančné trestanie za potomka napr. formou zníženia príjmov alebo dôchodkov</w:t>
      </w:r>
      <w:r w:rsidR="00A8523C">
        <w:rPr>
          <w:rFonts w:ascii="Times New Roman" w:eastAsia="Times New Roman" w:hAnsi="Times New Roman" w:cs="Times New Roman"/>
          <w:sz w:val="24"/>
          <w:szCs w:val="24"/>
        </w:rPr>
        <w:t>)</w:t>
      </w:r>
    </w:p>
    <w:p w:rsidR="00C50BAB" w:rsidRPr="00FB2A41" w:rsidRDefault="00717D33"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.1.4 odstraňovanie prekážok, ktoré bránia pracujúcim rodičom dosiahnuť želaný počet detí (napr. umožnenie čiastočných pracovných úväzkov a pod.)</w:t>
      </w:r>
    </w:p>
    <w:p w:rsidR="00C50BAB" w:rsidRPr="00FB2A41" w:rsidRDefault="00717D33"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.1.5 množstvo času alebo príležitostí pre rodičov alebo pre deti na realizáciu rodinného života (napr. zvýšenie/zníženie počtu hodín pracovného času alebo bonusy na spoločné trávenie času rodičov s deťmi)</w:t>
      </w:r>
    </w:p>
    <w:p w:rsidR="00C50BAB" w:rsidRPr="00FB2A41" w:rsidRDefault="00717D33"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.1.6 vplyv na prenikanie látkových alebo nelátkových závislostí do rodín (rizikové faktory identifikované v odborných publikáciách)</w:t>
      </w:r>
    </w:p>
    <w:p w:rsidR="00C50BAB" w:rsidRPr="00FB2A41" w:rsidRDefault="00C50BAB" w:rsidP="00C50BAB">
      <w:pPr>
        <w:spacing w:after="120" w:line="240" w:lineRule="auto"/>
        <w:ind w:firstLine="360"/>
        <w:jc w:val="both"/>
        <w:rPr>
          <w:rFonts w:ascii="Times New Roman" w:eastAsia="Times New Roman" w:hAnsi="Times New Roman" w:cs="Times New Roman"/>
          <w:b/>
          <w:sz w:val="24"/>
          <w:szCs w:val="24"/>
        </w:rPr>
      </w:pPr>
    </w:p>
    <w:p w:rsidR="008F3A60" w:rsidRDefault="007F268D" w:rsidP="00CE5353">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8.2 </w:t>
      </w:r>
      <w:r w:rsidR="00C50BAB" w:rsidRPr="00FB2A41">
        <w:rPr>
          <w:rFonts w:ascii="Times New Roman" w:eastAsia="Times New Roman" w:hAnsi="Times New Roman" w:cs="Times New Roman"/>
          <w:b/>
          <w:sz w:val="24"/>
          <w:szCs w:val="24"/>
        </w:rPr>
        <w:t>Zhodnotenie vplyvov na vzájomnú súdržnosť členov rodiny:</w:t>
      </w:r>
    </w:p>
    <w:p w:rsidR="00C50BAB" w:rsidRPr="00FB2A41" w:rsidRDefault="00C50BAB" w:rsidP="00C50BAB">
      <w:pPr>
        <w:spacing w:before="240" w:after="0" w:line="240" w:lineRule="auto"/>
        <w:jc w:val="both"/>
        <w:rPr>
          <w:rFonts w:ascii="Times New Roman" w:eastAsia="Times New Roman" w:hAnsi="Times New Roman" w:cs="Times New Roman"/>
          <w:b/>
          <w:sz w:val="24"/>
          <w:szCs w:val="24"/>
        </w:rPr>
      </w:pPr>
      <w:r w:rsidRPr="00FB2A41">
        <w:rPr>
          <w:rFonts w:ascii="Times New Roman" w:eastAsia="Times New Roman" w:hAnsi="Times New Roman" w:cs="Times New Roman"/>
          <w:sz w:val="24"/>
          <w:szCs w:val="24"/>
        </w:rPr>
        <w:t>Pri identifikovaní vplyvov na vzájomnú súdržnosť členov rodiny je potrebné brať do úvahy najmä:</w:t>
      </w:r>
    </w:p>
    <w:p w:rsidR="00C50BAB" w:rsidRPr="00FB2A41" w:rsidRDefault="007F268D"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 xml:space="preserve">.2.1 pozitívny/negatívny vplyv na vzájomnú súdržnosť členov rodiny vo všeobecnosti (napr. administratívne uľahčenie prístupu k rozvodom v rozpore s najlepšími záujmami dieťaťa alebo stimulované prostredie pre absenciu opatery pre odkázaných členov rodiny) </w:t>
      </w:r>
    </w:p>
    <w:p w:rsidR="00C50BAB" w:rsidRPr="00FB2A41" w:rsidRDefault="007F268D"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.2.2 posilňovanie väzieb medzi členmi rodiny, s osobitným prihliadnutím na vznik a udržiavanie vzťahovej väzby medzi matkou a dieťaťom do tretieho roku veku, prípravu na rodičovstvo počas tehotenstva, (napr. finančný, motivačný alebo spoločenský tlak na inštitucionalizovanú starostlivosť o deti do troch rokov veku bez zrelého uváženia dôsledkov na psycho</w:t>
      </w:r>
      <w:r w:rsidR="00FB2A41">
        <w:rPr>
          <w:rFonts w:ascii="Times New Roman" w:eastAsia="Times New Roman" w:hAnsi="Times New Roman" w:cs="Times New Roman"/>
          <w:sz w:val="24"/>
          <w:szCs w:val="24"/>
        </w:rPr>
        <w:t>-</w:t>
      </w:r>
      <w:r w:rsidR="00C50BAB" w:rsidRPr="00FB2A41">
        <w:rPr>
          <w:rFonts w:ascii="Times New Roman" w:eastAsia="Times New Roman" w:hAnsi="Times New Roman" w:cs="Times New Roman"/>
          <w:sz w:val="24"/>
          <w:szCs w:val="24"/>
        </w:rPr>
        <w:t>sociálne vplyvy  na vývoja dieťaťa)</w:t>
      </w:r>
    </w:p>
    <w:p w:rsidR="00C50BAB" w:rsidRPr="00FB2A41" w:rsidRDefault="007F268D"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.2.3 obnovovanie alebo záchranu rodín (napr. zavádzanie dostupných intervenčných mechanizmov pre rodiny, ktoré sa ocitli v prechodnej kríze; programy  znižujúce počet detí v náhradnej osobnej starostlivosti a pod.)</w:t>
      </w:r>
    </w:p>
    <w:p w:rsidR="00C50BAB" w:rsidRPr="00FB2A41" w:rsidRDefault="007F268D"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8</w:t>
      </w:r>
      <w:r w:rsidR="00C50BAB" w:rsidRPr="00FB2A41">
        <w:rPr>
          <w:rFonts w:ascii="Times New Roman" w:eastAsia="Times New Roman" w:hAnsi="Times New Roman" w:cs="Times New Roman"/>
          <w:sz w:val="24"/>
          <w:szCs w:val="24"/>
        </w:rPr>
        <w:t>.2.4 vznik či pretrvávanie konfliktov medzi členmi rodiny (napr. ekonomický tlak alebo stimuly na oddelené spolužitie manželov v dôsledku dochádzania za prácou stovky kilometrov alebo ekonomické stimuly a motivácie k návratu do želaného sociálneho prostredia rodiny)</w:t>
      </w:r>
    </w:p>
    <w:p w:rsidR="00C50BAB" w:rsidRPr="00FB2A41" w:rsidRDefault="007F268D"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.2.5 rozpad rodín (napr.</w:t>
      </w:r>
      <w:r w:rsidR="00FB2A41">
        <w:rPr>
          <w:rFonts w:ascii="Times New Roman" w:eastAsia="Times New Roman" w:hAnsi="Times New Roman" w:cs="Times New Roman"/>
          <w:sz w:val="24"/>
          <w:szCs w:val="24"/>
        </w:rPr>
        <w:t xml:space="preserve"> </w:t>
      </w:r>
      <w:r w:rsidR="00C50BAB" w:rsidRPr="00FB2A41">
        <w:rPr>
          <w:rFonts w:ascii="Times New Roman" w:eastAsia="Times New Roman" w:hAnsi="Times New Roman" w:cs="Times New Roman"/>
          <w:sz w:val="24"/>
          <w:szCs w:val="24"/>
        </w:rPr>
        <w:t>finančná stimulácia pridružených povolaní pri rozpade rodiny napríklad advokátov, ktorí majú finančný zisk z rozvodu na rozdiel od sanácie rodiny)</w:t>
      </w:r>
    </w:p>
    <w:p w:rsidR="00C50BAB" w:rsidRPr="00FB2A41" w:rsidRDefault="007F268D"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.2.6 zníženie/zvýšenie dostupnosti adekvátnej štátnej pomoci v prípade odkázanosti niektorého z členov</w:t>
      </w:r>
    </w:p>
    <w:p w:rsidR="00C50BAB" w:rsidRPr="00FB2A41" w:rsidRDefault="00C50BAB" w:rsidP="00C50BAB">
      <w:pPr>
        <w:spacing w:after="0" w:line="240" w:lineRule="auto"/>
        <w:rPr>
          <w:rFonts w:ascii="Times New Roman" w:eastAsia="Times New Roman" w:hAnsi="Times New Roman" w:cs="Times New Roman"/>
          <w:sz w:val="24"/>
          <w:szCs w:val="24"/>
        </w:rPr>
      </w:pPr>
    </w:p>
    <w:p w:rsidR="00C50BAB" w:rsidRPr="00FB2A41" w:rsidRDefault="007F268D" w:rsidP="00C50BAB">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8</w:t>
      </w:r>
      <w:r w:rsidR="00C50BAB" w:rsidRPr="00FB2A41">
        <w:rPr>
          <w:rFonts w:ascii="Times New Roman" w:eastAsia="Times New Roman" w:hAnsi="Times New Roman" w:cs="Times New Roman"/>
          <w:b/>
          <w:sz w:val="24"/>
          <w:szCs w:val="24"/>
        </w:rPr>
        <w:t>.3 Zhodnotenie vplyvov na výchovu detí:</w:t>
      </w:r>
    </w:p>
    <w:p w:rsidR="00C50BAB" w:rsidRPr="00FB2A41" w:rsidRDefault="00C50BAB" w:rsidP="00C50BAB">
      <w:pPr>
        <w:spacing w:after="0" w:line="240" w:lineRule="auto"/>
        <w:rPr>
          <w:rFonts w:ascii="Times New Roman" w:eastAsia="Times New Roman" w:hAnsi="Times New Roman" w:cs="Times New Roman"/>
          <w:b/>
          <w:sz w:val="24"/>
          <w:szCs w:val="24"/>
        </w:rPr>
      </w:pPr>
    </w:p>
    <w:p w:rsidR="00C50BAB" w:rsidRPr="00FB2A41" w:rsidRDefault="00C50BAB" w:rsidP="00C50BAB">
      <w:pPr>
        <w:tabs>
          <w:tab w:val="left" w:pos="851"/>
        </w:tabs>
        <w:spacing w:after="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V prípade hodnotenia vplyvov na výchovu detí ide o:</w:t>
      </w:r>
    </w:p>
    <w:p w:rsidR="00C50BAB" w:rsidRPr="00FB2A41" w:rsidRDefault="007F268D" w:rsidP="007B183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.3.1 pozitívny/negatívny vplyv na riadnu výchovu detí, v ktorých sa deti nachádzajú (škola, mimoškolské zariadenia a iné výchovné zariadenia a iné) (ochrana pred záhaľčivým a nemravným životom v zmysle Trestného zákona);</w:t>
      </w:r>
    </w:p>
    <w:p w:rsidR="00C50BAB" w:rsidRPr="00FB2A41" w:rsidRDefault="007F268D">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.3.2 výchovu detí v rodinách (pozitívny vplyv</w:t>
      </w:r>
      <w:r w:rsidR="00A8523C">
        <w:rPr>
          <w:rFonts w:ascii="Times New Roman" w:eastAsia="Times New Roman" w:hAnsi="Times New Roman" w:cs="Times New Roman"/>
          <w:sz w:val="24"/>
          <w:szCs w:val="24"/>
        </w:rPr>
        <w:t>,</w:t>
      </w:r>
      <w:r w:rsidR="00C50BAB" w:rsidRPr="00FB2A41">
        <w:rPr>
          <w:rFonts w:ascii="Times New Roman" w:eastAsia="Times New Roman" w:hAnsi="Times New Roman" w:cs="Times New Roman"/>
          <w:sz w:val="24"/>
          <w:szCs w:val="24"/>
        </w:rPr>
        <w:t xml:space="preserve"> ak ide o posilnenie autonómie a samoregulácie rodiny; negatívny, ak ide o nadmerný zásah štátu do autonómie rodiny</w:t>
      </w:r>
      <w:r w:rsidR="00A8523C">
        <w:rPr>
          <w:rFonts w:ascii="Times New Roman" w:eastAsia="Times New Roman" w:hAnsi="Times New Roman" w:cs="Times New Roman"/>
          <w:sz w:val="24"/>
          <w:szCs w:val="24"/>
        </w:rPr>
        <w:t>)</w:t>
      </w:r>
    </w:p>
    <w:p w:rsidR="00C50BAB" w:rsidRPr="00FB2A41" w:rsidRDefault="007F268D">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.3.3 výchovu detí k manželstvu a rodičovstvu (negatívny, ak ide o cielenú propagáciu promiskuitného života mladistvých; pozitívny ak vysvetľuje hodnotu funkčnej rodiny ako základnej bunky spoločnosti, ktorá je zárukou prosperity a pod.)</w:t>
      </w:r>
    </w:p>
    <w:p w:rsidR="00C50BAB" w:rsidRPr="00FB2A41" w:rsidRDefault="00C50BAB" w:rsidP="00C50BAB">
      <w:pPr>
        <w:spacing w:after="120" w:line="240" w:lineRule="auto"/>
        <w:ind w:firstLine="360"/>
        <w:jc w:val="both"/>
        <w:rPr>
          <w:rFonts w:ascii="Times New Roman" w:eastAsia="Times New Roman" w:hAnsi="Times New Roman" w:cs="Times New Roman"/>
          <w:b/>
          <w:sz w:val="24"/>
          <w:szCs w:val="24"/>
        </w:rPr>
      </w:pPr>
    </w:p>
    <w:p w:rsidR="00C50BAB" w:rsidRPr="00FB2A41" w:rsidRDefault="007F268D" w:rsidP="00C50BAB">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8</w:t>
      </w:r>
      <w:r w:rsidR="00C50BAB" w:rsidRPr="00FB2A41">
        <w:rPr>
          <w:rFonts w:ascii="Times New Roman" w:eastAsia="Times New Roman" w:hAnsi="Times New Roman" w:cs="Times New Roman"/>
          <w:b/>
          <w:sz w:val="24"/>
          <w:szCs w:val="24"/>
        </w:rPr>
        <w:t>.4 Zhodnotenie vplyvov na práva rodičov voči deťom:</w:t>
      </w:r>
    </w:p>
    <w:p w:rsidR="00C50BAB" w:rsidRPr="00FB2A41" w:rsidRDefault="00C50BAB" w:rsidP="00C50BAB">
      <w:pPr>
        <w:spacing w:after="0" w:line="240" w:lineRule="auto"/>
        <w:rPr>
          <w:rFonts w:ascii="Times New Roman" w:eastAsia="Times New Roman" w:hAnsi="Times New Roman" w:cs="Times New Roman"/>
          <w:b/>
          <w:sz w:val="24"/>
          <w:szCs w:val="24"/>
        </w:rPr>
      </w:pPr>
    </w:p>
    <w:p w:rsidR="00C50BAB" w:rsidRPr="00FB2A41" w:rsidRDefault="007F268D"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 xml:space="preserve">.4.1 Pod právami rodičov voči deťom je potrebné rozumieť právo alebo zodpovednosť rodičov voči deťom v zmysle definovaných povinností v Zákone o rodine (sústavná a dôsledná starostlivosť o výchovu, zdravie, výživu a všestranný vývin maloletého dieťaťa, zastupovanie maloletého dieťaťa, správa majetku maloletého dieťaťa) </w:t>
      </w:r>
      <w:r w:rsidR="00A8523C">
        <w:rPr>
          <w:rFonts w:ascii="Times New Roman" w:eastAsia="Times New Roman" w:hAnsi="Times New Roman" w:cs="Times New Roman"/>
          <w:sz w:val="24"/>
          <w:szCs w:val="24"/>
        </w:rPr>
        <w:t>.</w:t>
      </w:r>
    </w:p>
    <w:p w:rsidR="00C50BAB" w:rsidRPr="00FB2A41" w:rsidRDefault="00C50BAB" w:rsidP="00C50BAB">
      <w:pPr>
        <w:spacing w:after="120" w:line="240" w:lineRule="auto"/>
        <w:ind w:left="709" w:hanging="283"/>
        <w:jc w:val="both"/>
        <w:rPr>
          <w:rFonts w:ascii="Times New Roman" w:eastAsia="Times New Roman" w:hAnsi="Times New Roman" w:cs="Times New Roman"/>
          <w:b/>
          <w:sz w:val="24"/>
          <w:szCs w:val="24"/>
        </w:rPr>
      </w:pPr>
    </w:p>
    <w:p w:rsidR="00C50BAB" w:rsidRPr="00FB2A41" w:rsidRDefault="00C50BAB" w:rsidP="00C50BAB">
      <w:pPr>
        <w:spacing w:after="0" w:line="240" w:lineRule="auto"/>
        <w:rPr>
          <w:rFonts w:ascii="Times New Roman" w:eastAsia="Times New Roman" w:hAnsi="Times New Roman" w:cs="Times New Roman"/>
          <w:b/>
          <w:sz w:val="24"/>
          <w:szCs w:val="24"/>
        </w:rPr>
      </w:pPr>
    </w:p>
    <w:p w:rsidR="00C50BAB" w:rsidRPr="00FB2A41" w:rsidRDefault="007B1838" w:rsidP="00C50BAB">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8</w:t>
      </w:r>
      <w:r w:rsidR="00C50BAB" w:rsidRPr="00FB2A41">
        <w:rPr>
          <w:rFonts w:ascii="Times New Roman" w:eastAsia="Times New Roman" w:hAnsi="Times New Roman" w:cs="Times New Roman"/>
          <w:b/>
          <w:sz w:val="24"/>
          <w:szCs w:val="24"/>
        </w:rPr>
        <w:t>.5 Zhodnotenie vplyvov na základné zásady zákona o rodine:</w:t>
      </w:r>
    </w:p>
    <w:p w:rsidR="00C50BAB" w:rsidRPr="00FB2A41" w:rsidRDefault="00C50BAB" w:rsidP="00C50BAB">
      <w:pPr>
        <w:spacing w:after="0" w:line="240" w:lineRule="auto"/>
        <w:rPr>
          <w:rFonts w:ascii="Times New Roman" w:eastAsia="Times New Roman" w:hAnsi="Times New Roman" w:cs="Times New Roman"/>
          <w:b/>
          <w:sz w:val="24"/>
          <w:szCs w:val="24"/>
        </w:rPr>
      </w:pPr>
    </w:p>
    <w:p w:rsidR="00C50BAB" w:rsidRPr="00FB2A41" w:rsidRDefault="007B1838" w:rsidP="00C50BA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 xml:space="preserve">.5.1 Pod základnými zásadami zákona o rodine je potrebné rozumieť chránené záujmy obsiahnuté v čl. </w:t>
      </w:r>
      <w:r w:rsidR="00A8523C">
        <w:rPr>
          <w:rFonts w:ascii="Times New Roman" w:eastAsia="Times New Roman" w:hAnsi="Times New Roman" w:cs="Times New Roman"/>
          <w:sz w:val="24"/>
          <w:szCs w:val="24"/>
        </w:rPr>
        <w:t>1</w:t>
      </w:r>
      <w:r w:rsidR="00C50BAB" w:rsidRPr="00FB2A41">
        <w:rPr>
          <w:rFonts w:ascii="Times New Roman" w:eastAsia="Times New Roman" w:hAnsi="Times New Roman" w:cs="Times New Roman"/>
          <w:sz w:val="24"/>
          <w:szCs w:val="24"/>
        </w:rPr>
        <w:t xml:space="preserve"> až </w:t>
      </w:r>
      <w:r w:rsidR="00A8523C">
        <w:rPr>
          <w:rFonts w:ascii="Times New Roman" w:eastAsia="Times New Roman" w:hAnsi="Times New Roman" w:cs="Times New Roman"/>
          <w:sz w:val="24"/>
          <w:szCs w:val="24"/>
        </w:rPr>
        <w:t>5</w:t>
      </w:r>
      <w:r w:rsidR="00C50BAB" w:rsidRPr="00FB2A41">
        <w:rPr>
          <w:rFonts w:ascii="Times New Roman" w:eastAsia="Times New Roman" w:hAnsi="Times New Roman" w:cs="Times New Roman"/>
          <w:sz w:val="24"/>
          <w:szCs w:val="24"/>
        </w:rPr>
        <w:t xml:space="preserve"> Zákona o rodine. Predkladaný materiál sa posúdi, či je v súlade (pozitívny vplyv) alebo v nesúlade (negatívny  vplyv) alebo bez vplyvu na základné zásady. </w:t>
      </w:r>
    </w:p>
    <w:p w:rsidR="00C50BAB" w:rsidRPr="00FB2A41" w:rsidRDefault="00C50BAB" w:rsidP="00C50BAB">
      <w:pPr>
        <w:spacing w:after="120" w:line="240" w:lineRule="auto"/>
        <w:ind w:left="709" w:hanging="283"/>
        <w:jc w:val="both"/>
        <w:rPr>
          <w:rFonts w:ascii="Times New Roman" w:eastAsia="Times New Roman" w:hAnsi="Times New Roman" w:cs="Times New Roman"/>
          <w:b/>
          <w:sz w:val="24"/>
          <w:szCs w:val="24"/>
        </w:rPr>
      </w:pPr>
    </w:p>
    <w:p w:rsidR="00C50BAB" w:rsidRPr="00FB2A41" w:rsidRDefault="007B1838" w:rsidP="00C50BAB">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8</w:t>
      </w:r>
      <w:r w:rsidR="00C50BAB" w:rsidRPr="00FB2A41">
        <w:rPr>
          <w:rFonts w:ascii="Times New Roman" w:eastAsia="Times New Roman" w:hAnsi="Times New Roman" w:cs="Times New Roman"/>
          <w:b/>
          <w:sz w:val="24"/>
          <w:szCs w:val="24"/>
        </w:rPr>
        <w:t>.6 Zhodnotenie vplyvov na uzavieranie manželstva:</w:t>
      </w:r>
    </w:p>
    <w:p w:rsidR="00C50BAB" w:rsidRPr="00FB2A41" w:rsidRDefault="00C50BAB" w:rsidP="00C50BAB">
      <w:pPr>
        <w:spacing w:after="0" w:line="240" w:lineRule="auto"/>
        <w:rPr>
          <w:rFonts w:ascii="Times New Roman" w:eastAsia="Times New Roman" w:hAnsi="Times New Roman" w:cs="Times New Roman"/>
          <w:b/>
          <w:sz w:val="24"/>
          <w:szCs w:val="24"/>
        </w:rPr>
      </w:pPr>
    </w:p>
    <w:p w:rsidR="00C50BAB" w:rsidRPr="00FB2A41" w:rsidRDefault="00C50BAB" w:rsidP="00C50BAB">
      <w:pPr>
        <w:tabs>
          <w:tab w:val="left" w:pos="851"/>
        </w:tabs>
        <w:spacing w:after="0" w:line="240" w:lineRule="auto"/>
        <w:jc w:val="both"/>
        <w:rPr>
          <w:rFonts w:ascii="Times New Roman" w:eastAsia="Times New Roman" w:hAnsi="Times New Roman" w:cs="Times New Roman"/>
          <w:sz w:val="24"/>
          <w:szCs w:val="24"/>
        </w:rPr>
      </w:pPr>
      <w:r w:rsidRPr="00FB2A41">
        <w:rPr>
          <w:rFonts w:ascii="Times New Roman" w:eastAsia="Times New Roman" w:hAnsi="Times New Roman" w:cs="Times New Roman"/>
          <w:sz w:val="24"/>
          <w:szCs w:val="24"/>
        </w:rPr>
        <w:t>V prípade hodnotenia vplyvov na uzavieranie manželstva, ide o:</w:t>
      </w:r>
    </w:p>
    <w:p w:rsidR="008F3A60" w:rsidRDefault="007B1838" w:rsidP="00CE5353">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.6.1 pozitívny/negatívny vplyv na uzavieranie manželstva (v prípade</w:t>
      </w:r>
      <w:r w:rsidR="00A8523C">
        <w:rPr>
          <w:rFonts w:ascii="Times New Roman" w:eastAsia="Times New Roman" w:hAnsi="Times New Roman" w:cs="Times New Roman"/>
          <w:sz w:val="24"/>
          <w:szCs w:val="24"/>
        </w:rPr>
        <w:t>,</w:t>
      </w:r>
      <w:r w:rsidR="00C50BAB" w:rsidRPr="00FB2A41">
        <w:rPr>
          <w:rFonts w:ascii="Times New Roman" w:eastAsia="Times New Roman" w:hAnsi="Times New Roman" w:cs="Times New Roman"/>
          <w:sz w:val="24"/>
          <w:szCs w:val="24"/>
        </w:rPr>
        <w:t xml:space="preserve"> ak navrhovaný </w:t>
      </w:r>
      <w:r w:rsidR="004E203E">
        <w:rPr>
          <w:rFonts w:ascii="Times New Roman" w:eastAsia="Times New Roman" w:hAnsi="Times New Roman" w:cs="Times New Roman"/>
          <w:sz w:val="24"/>
          <w:szCs w:val="24"/>
        </w:rPr>
        <w:t xml:space="preserve">právny </w:t>
      </w:r>
      <w:r w:rsidR="00C50BAB" w:rsidRPr="00FB2A41">
        <w:rPr>
          <w:rFonts w:ascii="Times New Roman" w:eastAsia="Times New Roman" w:hAnsi="Times New Roman" w:cs="Times New Roman"/>
          <w:sz w:val="24"/>
          <w:szCs w:val="24"/>
        </w:rPr>
        <w:t>predpis</w:t>
      </w:r>
      <w:r w:rsidR="004E203E">
        <w:rPr>
          <w:rFonts w:ascii="Times New Roman" w:eastAsia="Times New Roman" w:hAnsi="Times New Roman" w:cs="Times New Roman"/>
          <w:sz w:val="24"/>
          <w:szCs w:val="24"/>
        </w:rPr>
        <w:t xml:space="preserve"> alebo navrhovaný nelegislatívny materiál</w:t>
      </w:r>
      <w:r w:rsidR="00C50BAB" w:rsidRPr="00FB2A41">
        <w:rPr>
          <w:rFonts w:ascii="Times New Roman" w:eastAsia="Times New Roman" w:hAnsi="Times New Roman" w:cs="Times New Roman"/>
          <w:sz w:val="24"/>
          <w:szCs w:val="24"/>
        </w:rPr>
        <w:t xml:space="preserve"> odrádza od uzatvorenia manželstva ide o negatívny vplyv, v prípade motivácie k uzatváraniu manželstva ide o pozitívny vplyv)</w:t>
      </w:r>
    </w:p>
    <w:p w:rsidR="008F3A60" w:rsidRDefault="007B1838" w:rsidP="00CE5353">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.6.2 preferovaný čas vstupu do manželstva (v prípade motivácie odkladania času vstupu do manželstva ide o negatívny vplyv; v prípade motivácie k uzatvoreniu manželstva podľa slobodnej voľby snúbencov ide o pozitívny vplyv)</w:t>
      </w:r>
    </w:p>
    <w:p w:rsidR="008F3A60" w:rsidRDefault="007B1838" w:rsidP="00CE5353">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 xml:space="preserve">.6.3 informovanosť ohľadom povahy manželstva a záväzkov medzi manželmi a založenia rodiny (Podľa Zákona o rodine </w:t>
      </w:r>
      <w:r w:rsidR="00FB2A41">
        <w:rPr>
          <w:rFonts w:ascii="Times New Roman" w:eastAsia="Times New Roman" w:hAnsi="Times New Roman" w:cs="Times New Roman"/>
          <w:sz w:val="24"/>
          <w:szCs w:val="24"/>
        </w:rPr>
        <w:t>h</w:t>
      </w:r>
      <w:r w:rsidR="00C50BAB" w:rsidRPr="00FB2A41">
        <w:rPr>
          <w:rFonts w:ascii="Times New Roman" w:eastAsia="Times New Roman" w:hAnsi="Times New Roman" w:cs="Times New Roman"/>
          <w:sz w:val="24"/>
          <w:szCs w:val="24"/>
        </w:rPr>
        <w:t>lavným účelom manželstva je založenie rodiny a riadna výchova detí)</w:t>
      </w:r>
    </w:p>
    <w:p w:rsidR="008F3A60" w:rsidRDefault="007B1838" w:rsidP="00CE5353">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00C50BAB" w:rsidRPr="00FB2A41">
        <w:rPr>
          <w:rFonts w:ascii="Times New Roman" w:eastAsia="Times New Roman" w:hAnsi="Times New Roman" w:cs="Times New Roman"/>
          <w:sz w:val="24"/>
          <w:szCs w:val="24"/>
        </w:rPr>
        <w:t>.6.4 predchádzanie rozpadom manželstiev (napríklad preventívne a sanačné programy a pre rodiny v dočasnej kríze; zavádzanie administratívne jednoduchého prístupu k rozvodu bez možnosti obnoviť rodinu)</w:t>
      </w:r>
    </w:p>
    <w:p w:rsidR="008F3A60" w:rsidRDefault="007B1838" w:rsidP="00CE5353">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8.7 </w:t>
      </w:r>
      <w:r w:rsidR="00C50BAB" w:rsidRPr="00FB2A41">
        <w:rPr>
          <w:rFonts w:ascii="Times New Roman" w:eastAsia="Times New Roman" w:hAnsi="Times New Roman" w:cs="Times New Roman"/>
          <w:b/>
          <w:sz w:val="24"/>
          <w:szCs w:val="24"/>
        </w:rPr>
        <w:t>Zhodnotenie vplyvov na disponibilný príjem domácností viacdetných rodín:</w:t>
      </w:r>
    </w:p>
    <w:p w:rsidR="00C50BAB" w:rsidRPr="00FB2A41" w:rsidRDefault="00C50BAB" w:rsidP="00C50BAB">
      <w:pPr>
        <w:spacing w:after="0" w:line="240" w:lineRule="auto"/>
        <w:rPr>
          <w:rFonts w:ascii="Times New Roman" w:eastAsia="Times New Roman" w:hAnsi="Times New Roman" w:cs="Times New Roman"/>
          <w:b/>
          <w:sz w:val="24"/>
          <w:szCs w:val="24"/>
        </w:rPr>
      </w:pPr>
    </w:p>
    <w:p w:rsidR="00C50BAB" w:rsidRPr="00FB2A41" w:rsidRDefault="00C50BAB" w:rsidP="00CE5353">
      <w:pPr>
        <w:tabs>
          <w:tab w:val="left" w:pos="851"/>
        </w:tabs>
        <w:spacing w:after="0" w:line="240" w:lineRule="auto"/>
        <w:jc w:val="both"/>
        <w:rPr>
          <w:rFonts w:ascii="Times New Roman" w:hAnsi="Times New Roman" w:cs="Times New Roman"/>
          <w:b/>
          <w:sz w:val="24"/>
          <w:szCs w:val="24"/>
        </w:rPr>
      </w:pPr>
      <w:r w:rsidRPr="00FB2A41">
        <w:rPr>
          <w:rFonts w:ascii="Times New Roman" w:eastAsia="Times New Roman" w:hAnsi="Times New Roman" w:cs="Times New Roman"/>
          <w:sz w:val="24"/>
          <w:szCs w:val="24"/>
        </w:rPr>
        <w:t xml:space="preserve">Pri identifikovaní vplyvov na disponibilný príjem domácností viacdetných rodín je potrebné brať do úvahy najmä pozitívny/negatívny vplyv na disponibilný príjem domácností viacdetných rodín, s prihliadnutím na počet detí v rodine, ich špeciálne potreby vzhľadom k veku, zdravotnému stavu a prípadne iným okolnostiam. </w:t>
      </w:r>
      <w:r w:rsidRPr="00FB2A41">
        <w:rPr>
          <w:rFonts w:ascii="Times New Roman" w:hAnsi="Times New Roman" w:cs="Times New Roman"/>
          <w:b/>
          <w:sz w:val="24"/>
          <w:szCs w:val="24"/>
        </w:rPr>
        <w:t>Pokiaľ dôsledky opatrení približujú rodinu k hranici rizika chudoby (ukazovateľ ŠÚ SR) i</w:t>
      </w:r>
      <w:r w:rsidR="00FB2A41">
        <w:rPr>
          <w:rFonts w:ascii="Times New Roman" w:hAnsi="Times New Roman" w:cs="Times New Roman"/>
          <w:b/>
          <w:sz w:val="24"/>
          <w:szCs w:val="24"/>
        </w:rPr>
        <w:t>de o negatívny vplyv, pokiaľ vzďaľ</w:t>
      </w:r>
      <w:r w:rsidRPr="00FB2A41">
        <w:rPr>
          <w:rFonts w:ascii="Times New Roman" w:hAnsi="Times New Roman" w:cs="Times New Roman"/>
          <w:b/>
          <w:sz w:val="24"/>
          <w:szCs w:val="24"/>
        </w:rPr>
        <w:t>ujú rodinu od hranice rizika chudoby, ide o pozitívny vplyv.</w:t>
      </w:r>
    </w:p>
    <w:p w:rsidR="00C50BAB" w:rsidRPr="00FB2A41" w:rsidRDefault="00C50BAB" w:rsidP="00CE5353">
      <w:pPr>
        <w:jc w:val="both"/>
        <w:rPr>
          <w:rFonts w:ascii="Times New Roman" w:hAnsi="Times New Roman" w:cs="Times New Roman"/>
          <w:b/>
          <w:sz w:val="24"/>
          <w:szCs w:val="24"/>
        </w:rPr>
      </w:pPr>
      <w:bookmarkStart w:id="1" w:name="_heading=h.nvfbjsof8s7l" w:colFirst="0" w:colLast="0"/>
      <w:bookmarkEnd w:id="1"/>
      <w:r w:rsidRPr="00FB2A41">
        <w:rPr>
          <w:rFonts w:ascii="Times New Roman" w:hAnsi="Times New Roman" w:cs="Times New Roman"/>
          <w:b/>
          <w:sz w:val="24"/>
          <w:szCs w:val="24"/>
        </w:rPr>
        <w:t xml:space="preserve">Pokiaľ navrhované opatrenia zvyšujú zraniteľnosť rodín (napr. zvýšenie rizika látkových a nelátkových závislostí  členov rodín a pod.) vo vzťahu k ich disponibilnému príjmu ide o negatívny vplyv. </w:t>
      </w:r>
      <w:r w:rsidRPr="00FB2A41">
        <w:rPr>
          <w:rFonts w:ascii="Times New Roman" w:hAnsi="Times New Roman" w:cs="Times New Roman"/>
          <w:sz w:val="24"/>
          <w:szCs w:val="24"/>
        </w:rPr>
        <w:t>Pri identifikácii vplyvov je potrebné pozerať na rodinu ako na základnú ekonomickú jednotku, ktorá z ekonomického hľadiska zabezpečuje všetky potreby členov a identifikovať jednotlivé vplyvy navrhovaných opatrení na rôzne rodiny. Podľa možností sa treba zamerať na posúdenie vplyvu na rodiny, ktoré čelia</w:t>
      </w:r>
    </w:p>
    <w:p w:rsidR="00C50BAB" w:rsidRPr="00FB2A41" w:rsidRDefault="00C50BAB" w:rsidP="00C50BAB">
      <w:pPr>
        <w:numPr>
          <w:ilvl w:val="0"/>
          <w:numId w:val="4"/>
        </w:numPr>
        <w:spacing w:after="0"/>
        <w:rPr>
          <w:rFonts w:ascii="Times New Roman" w:hAnsi="Times New Roman" w:cs="Times New Roman"/>
          <w:sz w:val="24"/>
          <w:szCs w:val="24"/>
        </w:rPr>
      </w:pPr>
      <w:bookmarkStart w:id="2" w:name="_heading=h.g78urw3od0p0" w:colFirst="0" w:colLast="0"/>
      <w:bookmarkEnd w:id="2"/>
      <w:r w:rsidRPr="00FB2A41">
        <w:rPr>
          <w:rFonts w:ascii="Times New Roman" w:hAnsi="Times New Roman" w:cs="Times New Roman"/>
          <w:sz w:val="24"/>
          <w:szCs w:val="24"/>
        </w:rPr>
        <w:t>zvýšenému riziku</w:t>
      </w:r>
      <w:r w:rsidR="00FB2A41">
        <w:rPr>
          <w:rFonts w:ascii="Times New Roman" w:hAnsi="Times New Roman" w:cs="Times New Roman"/>
          <w:sz w:val="24"/>
          <w:szCs w:val="24"/>
        </w:rPr>
        <w:t xml:space="preserve"> chudoby a sociálneho vylúčenia,</w:t>
      </w:r>
    </w:p>
    <w:p w:rsidR="00C50BAB" w:rsidRPr="00FB2A41" w:rsidRDefault="00C50BAB" w:rsidP="00C50BAB">
      <w:pPr>
        <w:numPr>
          <w:ilvl w:val="0"/>
          <w:numId w:val="4"/>
        </w:numPr>
        <w:spacing w:after="0"/>
        <w:rPr>
          <w:rFonts w:ascii="Times New Roman" w:hAnsi="Times New Roman" w:cs="Times New Roman"/>
          <w:sz w:val="24"/>
          <w:szCs w:val="24"/>
        </w:rPr>
      </w:pPr>
      <w:bookmarkStart w:id="3" w:name="_heading=h.c616aermmzvp" w:colFirst="0" w:colLast="0"/>
      <w:bookmarkEnd w:id="3"/>
      <w:r w:rsidRPr="00FB2A41">
        <w:rPr>
          <w:rFonts w:ascii="Times New Roman" w:hAnsi="Times New Roman" w:cs="Times New Roman"/>
          <w:sz w:val="24"/>
          <w:szCs w:val="24"/>
        </w:rPr>
        <w:t>rodiny s nízkym príjmom (napr. žijúce iba zo sociálnych príjmov, alebo</w:t>
      </w:r>
    </w:p>
    <w:p w:rsidR="00C50BAB" w:rsidRPr="00FB2A41" w:rsidRDefault="00C50BAB" w:rsidP="00C50BAB">
      <w:pPr>
        <w:numPr>
          <w:ilvl w:val="0"/>
          <w:numId w:val="4"/>
        </w:numPr>
        <w:spacing w:after="0"/>
        <w:rPr>
          <w:rFonts w:ascii="Times New Roman" w:hAnsi="Times New Roman" w:cs="Times New Roman"/>
          <w:sz w:val="24"/>
          <w:szCs w:val="24"/>
        </w:rPr>
      </w:pPr>
      <w:bookmarkStart w:id="4" w:name="_heading=h.g542bfv4sb8z" w:colFirst="0" w:colLast="0"/>
      <w:bookmarkEnd w:id="4"/>
      <w:r w:rsidRPr="00FB2A41">
        <w:rPr>
          <w:rFonts w:ascii="Times New Roman" w:hAnsi="Times New Roman" w:cs="Times New Roman"/>
          <w:sz w:val="24"/>
          <w:szCs w:val="24"/>
        </w:rPr>
        <w:t>z príjmov pod hranicou rizika chudoby, alebo s príjmom pod životným minimom,</w:t>
      </w:r>
    </w:p>
    <w:p w:rsidR="00C50BAB" w:rsidRPr="00FB2A41" w:rsidRDefault="00C50BAB" w:rsidP="00C50BAB">
      <w:pPr>
        <w:numPr>
          <w:ilvl w:val="0"/>
          <w:numId w:val="4"/>
        </w:numPr>
        <w:spacing w:after="0"/>
        <w:rPr>
          <w:rFonts w:ascii="Times New Roman" w:hAnsi="Times New Roman" w:cs="Times New Roman"/>
          <w:sz w:val="24"/>
          <w:szCs w:val="24"/>
        </w:rPr>
      </w:pPr>
      <w:bookmarkStart w:id="5" w:name="_heading=h.j13yqkx5alov" w:colFirst="0" w:colLast="0"/>
      <w:bookmarkEnd w:id="5"/>
      <w:r w:rsidRPr="00FB2A41">
        <w:rPr>
          <w:rFonts w:ascii="Times New Roman" w:hAnsi="Times New Roman" w:cs="Times New Roman"/>
          <w:sz w:val="24"/>
          <w:szCs w:val="24"/>
        </w:rPr>
        <w:t>alebo patriace medzi 25% domácností s najnižším príjmom),</w:t>
      </w:r>
    </w:p>
    <w:p w:rsidR="00C50BAB" w:rsidRPr="00FB2A41" w:rsidRDefault="00C50BAB" w:rsidP="00C50BAB">
      <w:pPr>
        <w:numPr>
          <w:ilvl w:val="0"/>
          <w:numId w:val="4"/>
        </w:numPr>
        <w:spacing w:after="0"/>
        <w:rPr>
          <w:rFonts w:ascii="Times New Roman" w:hAnsi="Times New Roman" w:cs="Times New Roman"/>
          <w:sz w:val="24"/>
          <w:szCs w:val="24"/>
        </w:rPr>
      </w:pPr>
      <w:bookmarkStart w:id="6" w:name="_heading=h.rtmlr9u2nbxq" w:colFirst="0" w:colLast="0"/>
      <w:bookmarkEnd w:id="6"/>
      <w:r w:rsidRPr="00FB2A41">
        <w:rPr>
          <w:rFonts w:ascii="Times New Roman" w:hAnsi="Times New Roman" w:cs="Times New Roman"/>
          <w:sz w:val="24"/>
          <w:szCs w:val="24"/>
        </w:rPr>
        <w:t>rodiny s nezamestnanými členmi,</w:t>
      </w:r>
    </w:p>
    <w:p w:rsidR="00C50BAB" w:rsidRPr="00FB2A41" w:rsidRDefault="00C50BAB" w:rsidP="00C50BAB">
      <w:pPr>
        <w:numPr>
          <w:ilvl w:val="0"/>
          <w:numId w:val="4"/>
        </w:numPr>
        <w:spacing w:after="0"/>
        <w:rPr>
          <w:rFonts w:ascii="Times New Roman" w:hAnsi="Times New Roman" w:cs="Times New Roman"/>
          <w:sz w:val="24"/>
          <w:szCs w:val="24"/>
        </w:rPr>
      </w:pPr>
      <w:bookmarkStart w:id="7" w:name="_heading=h.wladm4lnwrz4" w:colFirst="0" w:colLast="0"/>
      <w:bookmarkEnd w:id="7"/>
      <w:r w:rsidRPr="00FB2A41">
        <w:rPr>
          <w:rFonts w:ascii="Times New Roman" w:hAnsi="Times New Roman" w:cs="Times New Roman"/>
          <w:sz w:val="24"/>
          <w:szCs w:val="24"/>
        </w:rPr>
        <w:t>rodiny s 3 a viac deťmi</w:t>
      </w:r>
      <w:r w:rsidR="00FB2A41">
        <w:rPr>
          <w:rFonts w:ascii="Times New Roman" w:hAnsi="Times New Roman" w:cs="Times New Roman"/>
          <w:sz w:val="24"/>
          <w:szCs w:val="24"/>
        </w:rPr>
        <w:t>,</w:t>
      </w:r>
    </w:p>
    <w:p w:rsidR="00C50BAB" w:rsidRPr="00FB2A41" w:rsidRDefault="00C50BAB" w:rsidP="00C50BAB">
      <w:pPr>
        <w:numPr>
          <w:ilvl w:val="0"/>
          <w:numId w:val="4"/>
        </w:numPr>
        <w:spacing w:after="0"/>
        <w:rPr>
          <w:rFonts w:ascii="Times New Roman" w:hAnsi="Times New Roman" w:cs="Times New Roman"/>
          <w:sz w:val="24"/>
          <w:szCs w:val="24"/>
        </w:rPr>
      </w:pPr>
      <w:bookmarkStart w:id="8" w:name="_heading=h.dz75ugfdfg7e" w:colFirst="0" w:colLast="0"/>
      <w:bookmarkEnd w:id="8"/>
      <w:r w:rsidRPr="00FB2A41">
        <w:rPr>
          <w:rFonts w:ascii="Times New Roman" w:hAnsi="Times New Roman" w:cs="Times New Roman"/>
          <w:sz w:val="24"/>
          <w:szCs w:val="24"/>
        </w:rPr>
        <w:t>jednorodičovské rodiny s deťmi (neúplné rodiny, ktoré tvoria najmä osamelé matky s deťmi),</w:t>
      </w:r>
    </w:p>
    <w:p w:rsidR="00C50BAB" w:rsidRPr="00FB2A41" w:rsidRDefault="00C50BAB" w:rsidP="00C50BAB">
      <w:pPr>
        <w:numPr>
          <w:ilvl w:val="0"/>
          <w:numId w:val="4"/>
        </w:numPr>
        <w:spacing w:after="0"/>
        <w:rPr>
          <w:rFonts w:ascii="Times New Roman" w:hAnsi="Times New Roman" w:cs="Times New Roman"/>
          <w:sz w:val="24"/>
          <w:szCs w:val="24"/>
        </w:rPr>
      </w:pPr>
      <w:bookmarkStart w:id="9" w:name="_heading=h.oqhe8k1z3ygc" w:colFirst="0" w:colLast="0"/>
      <w:bookmarkEnd w:id="9"/>
      <w:r w:rsidRPr="00FB2A41">
        <w:rPr>
          <w:rFonts w:ascii="Times New Roman" w:hAnsi="Times New Roman" w:cs="Times New Roman"/>
          <w:sz w:val="24"/>
          <w:szCs w:val="24"/>
        </w:rPr>
        <w:t>rodiny starších ľudí (nad 65 rokov alebo dôchodcov)</w:t>
      </w:r>
      <w:r w:rsidR="00FB2A41">
        <w:rPr>
          <w:rFonts w:ascii="Times New Roman" w:hAnsi="Times New Roman" w:cs="Times New Roman"/>
          <w:sz w:val="24"/>
          <w:szCs w:val="24"/>
        </w:rPr>
        <w:t>,</w:t>
      </w:r>
    </w:p>
    <w:p w:rsidR="00C50BAB" w:rsidRPr="00FB2A41" w:rsidRDefault="00C50BAB" w:rsidP="00C50BAB">
      <w:pPr>
        <w:numPr>
          <w:ilvl w:val="0"/>
          <w:numId w:val="4"/>
        </w:numPr>
        <w:spacing w:after="0"/>
        <w:rPr>
          <w:rFonts w:ascii="Times New Roman" w:hAnsi="Times New Roman" w:cs="Times New Roman"/>
          <w:sz w:val="24"/>
          <w:szCs w:val="24"/>
        </w:rPr>
      </w:pPr>
      <w:bookmarkStart w:id="10" w:name="_heading=h.ypkn8rn6vnhy" w:colFirst="0" w:colLast="0"/>
      <w:bookmarkEnd w:id="10"/>
      <w:r w:rsidRPr="00FB2A41">
        <w:rPr>
          <w:rFonts w:ascii="Times New Roman" w:hAnsi="Times New Roman" w:cs="Times New Roman"/>
          <w:sz w:val="24"/>
          <w:szCs w:val="24"/>
        </w:rPr>
        <w:t>rodiny s členmi so zdravotným postihnutím</w:t>
      </w:r>
      <w:r w:rsidR="00FB2A41">
        <w:rPr>
          <w:rFonts w:ascii="Times New Roman" w:hAnsi="Times New Roman" w:cs="Times New Roman"/>
          <w:sz w:val="24"/>
          <w:szCs w:val="24"/>
        </w:rPr>
        <w:t>,</w:t>
      </w:r>
    </w:p>
    <w:p w:rsidR="00C50BAB" w:rsidRPr="00FB2A41" w:rsidRDefault="00FB2A41" w:rsidP="00C50BAB">
      <w:pPr>
        <w:numPr>
          <w:ilvl w:val="0"/>
          <w:numId w:val="4"/>
        </w:numPr>
        <w:spacing w:after="0"/>
        <w:rPr>
          <w:rFonts w:ascii="Times New Roman" w:hAnsi="Times New Roman" w:cs="Times New Roman"/>
          <w:sz w:val="24"/>
          <w:szCs w:val="24"/>
        </w:rPr>
      </w:pPr>
      <w:bookmarkStart w:id="11" w:name="_heading=h.fcezifa049fg" w:colFirst="0" w:colLast="0"/>
      <w:bookmarkEnd w:id="11"/>
      <w:r w:rsidRPr="00FB2A41">
        <w:rPr>
          <w:rFonts w:ascii="Times New Roman" w:hAnsi="Times New Roman" w:cs="Times New Roman"/>
          <w:sz w:val="24"/>
          <w:szCs w:val="24"/>
        </w:rPr>
        <w:t>rodiny</w:t>
      </w:r>
      <w:r w:rsidR="00A8523C">
        <w:rPr>
          <w:rFonts w:ascii="Times New Roman" w:hAnsi="Times New Roman" w:cs="Times New Roman"/>
          <w:sz w:val="24"/>
          <w:szCs w:val="24"/>
        </w:rPr>
        <w:t>,</w:t>
      </w:r>
      <w:r w:rsidRPr="00FB2A41">
        <w:rPr>
          <w:rFonts w:ascii="Times New Roman" w:hAnsi="Times New Roman" w:cs="Times New Roman"/>
          <w:sz w:val="24"/>
          <w:szCs w:val="24"/>
        </w:rPr>
        <w:t xml:space="preserve"> kde v dôsl</w:t>
      </w:r>
      <w:r w:rsidR="00C50BAB" w:rsidRPr="00FB2A41">
        <w:rPr>
          <w:rFonts w:ascii="Times New Roman" w:hAnsi="Times New Roman" w:cs="Times New Roman"/>
          <w:sz w:val="24"/>
          <w:szCs w:val="24"/>
        </w:rPr>
        <w:t>edku vážnej choroby člena domácnosti musí dôjsť k zrieknutia sa jedného pracovného príjmu</w:t>
      </w:r>
      <w:r>
        <w:rPr>
          <w:rFonts w:ascii="Times New Roman" w:hAnsi="Times New Roman" w:cs="Times New Roman"/>
          <w:sz w:val="24"/>
          <w:szCs w:val="24"/>
        </w:rPr>
        <w:t>,</w:t>
      </w:r>
    </w:p>
    <w:p w:rsidR="00C50BAB" w:rsidRPr="00FB2A41" w:rsidRDefault="00C50BAB" w:rsidP="00C50BAB">
      <w:pPr>
        <w:numPr>
          <w:ilvl w:val="0"/>
          <w:numId w:val="4"/>
        </w:numPr>
        <w:spacing w:after="0"/>
        <w:rPr>
          <w:rFonts w:ascii="Times New Roman" w:hAnsi="Times New Roman" w:cs="Times New Roman"/>
          <w:sz w:val="24"/>
          <w:szCs w:val="24"/>
        </w:rPr>
      </w:pPr>
      <w:bookmarkStart w:id="12" w:name="_heading=h.fszey6buortn" w:colFirst="0" w:colLast="0"/>
      <w:bookmarkEnd w:id="12"/>
      <w:r w:rsidRPr="00FB2A41">
        <w:rPr>
          <w:rFonts w:ascii="Times New Roman" w:hAnsi="Times New Roman" w:cs="Times New Roman"/>
          <w:sz w:val="24"/>
          <w:szCs w:val="24"/>
        </w:rPr>
        <w:t xml:space="preserve"> rodiny žijúce v marginalizovaných rómskych komunitách,</w:t>
      </w:r>
    </w:p>
    <w:p w:rsidR="00C50BAB" w:rsidRPr="00FB2A41" w:rsidRDefault="00C50BAB" w:rsidP="00C50BAB">
      <w:pPr>
        <w:numPr>
          <w:ilvl w:val="0"/>
          <w:numId w:val="4"/>
        </w:numPr>
        <w:rPr>
          <w:rFonts w:ascii="Times New Roman" w:hAnsi="Times New Roman" w:cs="Times New Roman"/>
          <w:sz w:val="24"/>
          <w:szCs w:val="24"/>
        </w:rPr>
      </w:pPr>
      <w:bookmarkStart w:id="13" w:name="_heading=h.g2d5onm7mntx" w:colFirst="0" w:colLast="0"/>
      <w:bookmarkEnd w:id="13"/>
      <w:r w:rsidRPr="00FB2A41">
        <w:rPr>
          <w:rFonts w:ascii="Times New Roman" w:hAnsi="Times New Roman" w:cs="Times New Roman"/>
          <w:sz w:val="24"/>
          <w:szCs w:val="24"/>
        </w:rPr>
        <w:t>rodiny príslušníkov tretích krajín, azylanti, žiadatelia o azyl.</w:t>
      </w:r>
    </w:p>
    <w:p w:rsidR="00C50BAB" w:rsidRPr="00FB2A41" w:rsidRDefault="00C50BAB" w:rsidP="00C50BAB">
      <w:pPr>
        <w:rPr>
          <w:rFonts w:ascii="Times New Roman" w:hAnsi="Times New Roman" w:cs="Times New Roman"/>
          <w:b/>
        </w:rPr>
      </w:pPr>
      <w:bookmarkStart w:id="14" w:name="_heading=h.omvrd984pe7y" w:colFirst="0" w:colLast="0"/>
      <w:bookmarkEnd w:id="14"/>
    </w:p>
    <w:p w:rsidR="00C50BAB" w:rsidRPr="00FB2A41" w:rsidRDefault="00C50BAB" w:rsidP="00C50BAB">
      <w:pPr>
        <w:rPr>
          <w:rFonts w:ascii="Times New Roman" w:hAnsi="Times New Roman" w:cs="Times New Roman"/>
          <w:b/>
          <w:color w:val="FF00FF"/>
        </w:rPr>
      </w:pPr>
      <w:bookmarkStart w:id="15" w:name="_heading=h.zbv6vq2lgj27" w:colFirst="0" w:colLast="0"/>
      <w:bookmarkEnd w:id="15"/>
    </w:p>
    <w:p w:rsidR="00C50BAB" w:rsidRPr="00FB2A41" w:rsidRDefault="00C50BAB" w:rsidP="00C50BAB">
      <w:pPr>
        <w:spacing w:after="200" w:line="360" w:lineRule="auto"/>
        <w:jc w:val="both"/>
        <w:rPr>
          <w:rFonts w:ascii="Times New Roman" w:hAnsi="Times New Roman" w:cs="Times New Roman"/>
          <w:b/>
          <w:color w:val="FF00FF"/>
        </w:rPr>
      </w:pPr>
    </w:p>
    <w:p w:rsidR="00FD23DD" w:rsidRPr="00FB2A41" w:rsidRDefault="00FD23DD">
      <w:pPr>
        <w:spacing w:after="0" w:line="240" w:lineRule="auto"/>
        <w:jc w:val="center"/>
        <w:rPr>
          <w:rFonts w:ascii="Times New Roman" w:eastAsia="Times New Roman" w:hAnsi="Times New Roman" w:cs="Times New Roman"/>
          <w:b/>
          <w:sz w:val="28"/>
          <w:szCs w:val="28"/>
        </w:rPr>
      </w:pPr>
    </w:p>
    <w:p w:rsidR="00FD23DD" w:rsidRPr="00FB2A41" w:rsidRDefault="00FD23DD">
      <w:pPr>
        <w:spacing w:after="0" w:line="240" w:lineRule="auto"/>
        <w:jc w:val="center"/>
        <w:rPr>
          <w:rFonts w:ascii="Times New Roman" w:eastAsia="Times New Roman" w:hAnsi="Times New Roman" w:cs="Times New Roman"/>
          <w:b/>
          <w:sz w:val="28"/>
          <w:szCs w:val="28"/>
        </w:rPr>
      </w:pPr>
    </w:p>
    <w:p w:rsidR="00FD23DD" w:rsidRPr="00FB2A41" w:rsidRDefault="00FD23DD">
      <w:pPr>
        <w:pBdr>
          <w:top w:val="nil"/>
          <w:left w:val="nil"/>
          <w:bottom w:val="nil"/>
          <w:right w:val="nil"/>
          <w:between w:val="nil"/>
        </w:pBdr>
        <w:ind w:left="720"/>
        <w:rPr>
          <w:rFonts w:ascii="Times New Roman" w:hAnsi="Times New Roman" w:cs="Times New Roman"/>
          <w:color w:val="000000"/>
        </w:rPr>
      </w:pPr>
    </w:p>
    <w:sectPr w:rsidR="00FD23DD" w:rsidRPr="00FB2A41" w:rsidSect="00A2121A">
      <w:pgSz w:w="11906" w:h="16838"/>
      <w:pgMar w:top="1440" w:right="1440" w:bottom="1440" w:left="144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6711D" w:rsidRDefault="0006711D">
      <w:pPr>
        <w:spacing w:after="0" w:line="240" w:lineRule="auto"/>
      </w:pPr>
      <w:r>
        <w:separator/>
      </w:r>
    </w:p>
  </w:endnote>
  <w:endnote w:type="continuationSeparator" w:id="0">
    <w:p w:rsidR="0006711D" w:rsidRDefault="000671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23DD" w:rsidRDefault="004F29DE">
    <w:pPr>
      <w:pBdr>
        <w:top w:val="nil"/>
        <w:left w:val="nil"/>
        <w:bottom w:val="nil"/>
        <w:right w:val="nil"/>
        <w:between w:val="nil"/>
      </w:pBdr>
      <w:tabs>
        <w:tab w:val="center" w:pos="4536"/>
        <w:tab w:val="right" w:pos="9072"/>
      </w:tabs>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sidR="00004731">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DA1F0D">
      <w:rPr>
        <w:rFonts w:ascii="Times New Roman" w:eastAsia="Times New Roman" w:hAnsi="Times New Roman" w:cs="Times New Roman"/>
        <w:noProof/>
        <w:color w:val="000000"/>
      </w:rPr>
      <w:t>1</w:t>
    </w:r>
    <w:r>
      <w:rPr>
        <w:rFonts w:ascii="Times New Roman" w:eastAsia="Times New Roman" w:hAnsi="Times New Roman" w:cs="Times New Roman"/>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6711D" w:rsidRDefault="0006711D">
      <w:pPr>
        <w:spacing w:after="0" w:line="240" w:lineRule="auto"/>
      </w:pPr>
      <w:r>
        <w:separator/>
      </w:r>
    </w:p>
  </w:footnote>
  <w:footnote w:type="continuationSeparator" w:id="0">
    <w:p w:rsidR="0006711D" w:rsidRDefault="0006711D">
      <w:pPr>
        <w:spacing w:after="0" w:line="240" w:lineRule="auto"/>
      </w:pPr>
      <w:r>
        <w:continuationSeparator/>
      </w:r>
    </w:p>
  </w:footnote>
  <w:footnote w:id="1">
    <w:p w:rsidR="00C50BAB" w:rsidRDefault="00C50BAB" w:rsidP="00C50BAB">
      <w:pPr>
        <w:spacing w:after="0" w:line="240" w:lineRule="auto"/>
        <w:jc w:val="both"/>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Podľa publikácie „Vplyv starnutia populácie na zamestnanosť a ekonomický rast“ vydanej Radou pre rozpočtovú zodpovednosť je podľa demografických prognóz nepriaznivý vývoj posledných štyroch rokov začiatkom dlhého obdobia, počas ktorého bude populácia prechádzajúca do poproduktívneho veku systematicky početnejšia ako mladšie vekové skupiny, ktoré by ju mali nahradzovať. Výsledný pokles populácie v produktívnom veku bude zároveň sprevádzaný aj nárastom počtu ľudí starších ako 65 rokov. Kým na Slovensku v roku 2014 pripadalo na jedného seniora 5 ľudí v produktívnom veku, v roku 2030 sa očakáva, že to budú už len traja. V Európskom kontexte ide pritom o jednu z najrýchlejšie prebiehajúcich demografických zmien. Pre porovnanie, v rovnakom období sa v celej Európskej únii zníži počet ľudí v produktívnom veku pripadajúcich na jedného seniora len približne o jedného človeka, teda polovičným tempom v porovnaní so Slovenskom. Správa OSN Slovensk</w:t>
      </w:r>
      <w:r w:rsidR="00A8523C">
        <w:rPr>
          <w:rFonts w:ascii="Times New Roman" w:eastAsia="Times New Roman" w:hAnsi="Times New Roman" w:cs="Times New Roman"/>
          <w:sz w:val="20"/>
          <w:szCs w:val="20"/>
        </w:rPr>
        <w:t>o</w:t>
      </w:r>
      <w:r>
        <w:rPr>
          <w:rFonts w:ascii="Times New Roman" w:eastAsia="Times New Roman" w:hAnsi="Times New Roman" w:cs="Times New Roman"/>
          <w:sz w:val="20"/>
          <w:szCs w:val="20"/>
        </w:rPr>
        <w:t xml:space="preserve"> rovnako upozorňuje na tento demografický problém. Podľa odhadu OSN do roku 2100 má klesnúť počet obyvateľov Slovenska na 3,7 milióna pri stúpajúcom počte obyvateľov v Afrike a Ázii. Priemerný vek sa zvýši až na 50 rokov. Na túto skutočnosť je potrebné reagovať a v dlhodobom horizonte prijímať opatrenia, ktoré podporia spomalenie demografického poklesu a prinesú v dlhšom horizonte demografický rast na úroveň záchovnej hodnoty populácie.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7CFE" w:rsidRPr="00CD4982" w:rsidRDefault="00AC7CFE" w:rsidP="00AC7CFE">
    <w:pPr>
      <w:tabs>
        <w:tab w:val="center" w:pos="4536"/>
        <w:tab w:val="right" w:pos="9072"/>
      </w:tabs>
      <w:spacing w:after="0"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Príloha č. </w:t>
    </w:r>
    <w:r w:rsidR="00717D33">
      <w:rPr>
        <w:rFonts w:ascii="Times New Roman" w:eastAsia="Times New Roman" w:hAnsi="Times New Roman" w:cs="Times New Roman"/>
        <w:sz w:val="24"/>
        <w:szCs w:val="24"/>
      </w:rPr>
      <w:t>8</w:t>
    </w:r>
  </w:p>
  <w:p w:rsidR="00FD23DD" w:rsidRDefault="00FD23DD">
    <w:pPr>
      <w:tabs>
        <w:tab w:val="center" w:pos="4536"/>
        <w:tab w:val="right" w:pos="9072"/>
      </w:tabs>
      <w:spacing w:after="0" w:line="240" w:lineRule="auto"/>
      <w:jc w:val="right"/>
      <w:rPr>
        <w:rFonts w:ascii="Times New Roman" w:eastAsia="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8311A0"/>
    <w:multiLevelType w:val="multilevel"/>
    <w:tmpl w:val="AF5AA2CA"/>
    <w:lvl w:ilvl="0">
      <w:start w:val="2"/>
      <w:numFmt w:val="decimal"/>
      <w:lvlText w:val="%1"/>
      <w:lvlJc w:val="left"/>
      <w:pPr>
        <w:ind w:left="360" w:hanging="360"/>
      </w:pPr>
    </w:lvl>
    <w:lvl w:ilvl="1">
      <w:start w:val="7"/>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 w15:restartNumberingAfterBreak="0">
    <w:nsid w:val="5B5D593D"/>
    <w:multiLevelType w:val="multilevel"/>
    <w:tmpl w:val="A8A69904"/>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 w15:restartNumberingAfterBreak="0">
    <w:nsid w:val="61041776"/>
    <w:multiLevelType w:val="multilevel"/>
    <w:tmpl w:val="5CB869F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sz w:val="24"/>
        <w:szCs w:val="24"/>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68141F35"/>
    <w:multiLevelType w:val="multilevel"/>
    <w:tmpl w:val="E4508B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23DD"/>
    <w:rsid w:val="00004731"/>
    <w:rsid w:val="000362C4"/>
    <w:rsid w:val="0006711D"/>
    <w:rsid w:val="0012325E"/>
    <w:rsid w:val="001854B8"/>
    <w:rsid w:val="003A74F7"/>
    <w:rsid w:val="003B5C4A"/>
    <w:rsid w:val="004475AA"/>
    <w:rsid w:val="004E203E"/>
    <w:rsid w:val="004F29DE"/>
    <w:rsid w:val="00530E86"/>
    <w:rsid w:val="00586980"/>
    <w:rsid w:val="00591D4A"/>
    <w:rsid w:val="00641771"/>
    <w:rsid w:val="0065277B"/>
    <w:rsid w:val="006565F6"/>
    <w:rsid w:val="00673532"/>
    <w:rsid w:val="00717D33"/>
    <w:rsid w:val="007B1838"/>
    <w:rsid w:val="007F268D"/>
    <w:rsid w:val="00887812"/>
    <w:rsid w:val="008F3A60"/>
    <w:rsid w:val="00A2121A"/>
    <w:rsid w:val="00A71280"/>
    <w:rsid w:val="00A8523C"/>
    <w:rsid w:val="00AC7CFE"/>
    <w:rsid w:val="00B861EF"/>
    <w:rsid w:val="00C50BAB"/>
    <w:rsid w:val="00CE5353"/>
    <w:rsid w:val="00D11F40"/>
    <w:rsid w:val="00D42754"/>
    <w:rsid w:val="00DA1F0D"/>
    <w:rsid w:val="00E7542C"/>
    <w:rsid w:val="00F1154F"/>
    <w:rsid w:val="00FB2A41"/>
    <w:rsid w:val="00FD23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74B1DE1-6B39-4162-80C8-7A6E1F5CBF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2121A"/>
  </w:style>
  <w:style w:type="paragraph" w:styleId="Nadpis1">
    <w:name w:val="heading 1"/>
    <w:basedOn w:val="Normlny"/>
    <w:next w:val="Normlny"/>
    <w:rsid w:val="00A2121A"/>
    <w:pPr>
      <w:keepNext/>
      <w:keepLines/>
      <w:spacing w:before="480" w:after="120"/>
      <w:outlineLvl w:val="0"/>
    </w:pPr>
    <w:rPr>
      <w:b/>
      <w:sz w:val="48"/>
      <w:szCs w:val="48"/>
    </w:rPr>
  </w:style>
  <w:style w:type="paragraph" w:styleId="Nadpis2">
    <w:name w:val="heading 2"/>
    <w:basedOn w:val="Normlny"/>
    <w:next w:val="Normlny"/>
    <w:rsid w:val="00A2121A"/>
    <w:pPr>
      <w:keepNext/>
      <w:keepLines/>
      <w:spacing w:before="360" w:after="80"/>
      <w:outlineLvl w:val="1"/>
    </w:pPr>
    <w:rPr>
      <w:b/>
      <w:sz w:val="36"/>
      <w:szCs w:val="36"/>
    </w:rPr>
  </w:style>
  <w:style w:type="paragraph" w:styleId="Nadpis3">
    <w:name w:val="heading 3"/>
    <w:basedOn w:val="Normlny"/>
    <w:next w:val="Normlny"/>
    <w:rsid w:val="00A2121A"/>
    <w:pPr>
      <w:keepNext/>
      <w:keepLines/>
      <w:spacing w:before="280" w:after="80"/>
      <w:outlineLvl w:val="2"/>
    </w:pPr>
    <w:rPr>
      <w:b/>
      <w:sz w:val="28"/>
      <w:szCs w:val="28"/>
    </w:rPr>
  </w:style>
  <w:style w:type="paragraph" w:styleId="Nadpis4">
    <w:name w:val="heading 4"/>
    <w:basedOn w:val="Normlny"/>
    <w:next w:val="Normlny"/>
    <w:rsid w:val="00A2121A"/>
    <w:pPr>
      <w:keepNext/>
      <w:keepLines/>
      <w:spacing w:before="240" w:after="40"/>
      <w:outlineLvl w:val="3"/>
    </w:pPr>
    <w:rPr>
      <w:b/>
      <w:sz w:val="24"/>
      <w:szCs w:val="24"/>
    </w:rPr>
  </w:style>
  <w:style w:type="paragraph" w:styleId="Nadpis5">
    <w:name w:val="heading 5"/>
    <w:basedOn w:val="Normlny"/>
    <w:next w:val="Normlny"/>
    <w:rsid w:val="00A2121A"/>
    <w:pPr>
      <w:keepNext/>
      <w:keepLines/>
      <w:spacing w:before="220" w:after="40"/>
      <w:outlineLvl w:val="4"/>
    </w:pPr>
    <w:rPr>
      <w:b/>
    </w:rPr>
  </w:style>
  <w:style w:type="paragraph" w:styleId="Nadpis6">
    <w:name w:val="heading 6"/>
    <w:basedOn w:val="Normlny"/>
    <w:next w:val="Normlny"/>
    <w:rsid w:val="00A2121A"/>
    <w:pPr>
      <w:keepNext/>
      <w:keepLines/>
      <w:spacing w:before="200" w:after="40"/>
      <w:outlineLvl w:val="5"/>
    </w:pPr>
    <w:rPr>
      <w:b/>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rsid w:val="00A2121A"/>
    <w:tblPr>
      <w:tblCellMar>
        <w:top w:w="0" w:type="dxa"/>
        <w:left w:w="0" w:type="dxa"/>
        <w:bottom w:w="0" w:type="dxa"/>
        <w:right w:w="0" w:type="dxa"/>
      </w:tblCellMar>
    </w:tblPr>
  </w:style>
  <w:style w:type="paragraph" w:styleId="Nzov">
    <w:name w:val="Title"/>
    <w:basedOn w:val="Normlny"/>
    <w:next w:val="Normlny"/>
    <w:rsid w:val="00A2121A"/>
    <w:pPr>
      <w:keepNext/>
      <w:keepLines/>
      <w:spacing w:before="480" w:after="120"/>
    </w:pPr>
    <w:rPr>
      <w:b/>
      <w:sz w:val="72"/>
      <w:szCs w:val="72"/>
    </w:rPr>
  </w:style>
  <w:style w:type="paragraph" w:styleId="Odsekzoznamu">
    <w:name w:val="List Paragraph"/>
    <w:basedOn w:val="Normlny"/>
    <w:link w:val="OdsekzoznamuChar"/>
    <w:uiPriority w:val="34"/>
    <w:qFormat/>
    <w:rsid w:val="00455327"/>
    <w:pPr>
      <w:ind w:left="720"/>
      <w:contextualSpacing/>
    </w:pPr>
  </w:style>
  <w:style w:type="table" w:styleId="Mriekatabuky">
    <w:name w:val="Table Grid"/>
    <w:basedOn w:val="Normlnatabuka"/>
    <w:uiPriority w:val="59"/>
    <w:rsid w:val="004553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1C742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1C7423"/>
    <w:rPr>
      <w:rFonts w:ascii="Segoe UI" w:hAnsi="Segoe UI" w:cs="Segoe UI"/>
      <w:sz w:val="18"/>
      <w:szCs w:val="18"/>
    </w:rPr>
  </w:style>
  <w:style w:type="character" w:styleId="Hypertextovprepojenie">
    <w:name w:val="Hyperlink"/>
    <w:basedOn w:val="Predvolenpsmoodseku"/>
    <w:uiPriority w:val="99"/>
    <w:unhideWhenUsed/>
    <w:rsid w:val="00BC7EBA"/>
    <w:rPr>
      <w:color w:val="0563C1" w:themeColor="hyperlink"/>
      <w:u w:val="single"/>
    </w:rPr>
  </w:style>
  <w:style w:type="character" w:customStyle="1" w:styleId="UnresolvedMention">
    <w:name w:val="Unresolved Mention"/>
    <w:basedOn w:val="Predvolenpsmoodseku"/>
    <w:uiPriority w:val="99"/>
    <w:semiHidden/>
    <w:unhideWhenUsed/>
    <w:rsid w:val="00BC7EBA"/>
    <w:rPr>
      <w:color w:val="605E5C"/>
      <w:shd w:val="clear" w:color="auto" w:fill="E1DFDD"/>
    </w:rPr>
  </w:style>
  <w:style w:type="paragraph" w:styleId="Textpoznmkypodiarou">
    <w:name w:val="footnote text"/>
    <w:basedOn w:val="Normlny"/>
    <w:link w:val="TextpoznmkypodiarouChar"/>
    <w:uiPriority w:val="99"/>
    <w:semiHidden/>
    <w:unhideWhenUsed/>
    <w:rsid w:val="001A28FC"/>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1A28FC"/>
    <w:rPr>
      <w:sz w:val="20"/>
      <w:szCs w:val="20"/>
    </w:rPr>
  </w:style>
  <w:style w:type="character" w:styleId="Odkaznapoznmkupodiarou">
    <w:name w:val="footnote reference"/>
    <w:aliases w:val="Footnote symbol,Footnote reference number"/>
    <w:semiHidden/>
    <w:unhideWhenUsed/>
    <w:rsid w:val="001A28FC"/>
    <w:rPr>
      <w:vertAlign w:val="superscript"/>
    </w:rPr>
  </w:style>
  <w:style w:type="paragraph" w:styleId="Pta">
    <w:name w:val="footer"/>
    <w:basedOn w:val="Normlny"/>
    <w:link w:val="PtaChar"/>
    <w:uiPriority w:val="99"/>
    <w:unhideWhenUsed/>
    <w:rsid w:val="001A28FC"/>
    <w:pPr>
      <w:tabs>
        <w:tab w:val="center" w:pos="4536"/>
        <w:tab w:val="right" w:pos="9072"/>
      </w:tabs>
      <w:spacing w:after="0" w:line="240" w:lineRule="auto"/>
    </w:pPr>
  </w:style>
  <w:style w:type="character" w:customStyle="1" w:styleId="PtaChar">
    <w:name w:val="Päta Char"/>
    <w:basedOn w:val="Predvolenpsmoodseku"/>
    <w:link w:val="Pta"/>
    <w:uiPriority w:val="99"/>
    <w:rsid w:val="001A28FC"/>
  </w:style>
  <w:style w:type="character" w:customStyle="1" w:styleId="OdsekzoznamuChar">
    <w:name w:val="Odsek zoznamu Char"/>
    <w:link w:val="Odsekzoznamu"/>
    <w:uiPriority w:val="34"/>
    <w:locked/>
    <w:rsid w:val="001A28FC"/>
  </w:style>
  <w:style w:type="paragraph" w:styleId="Hlavika">
    <w:name w:val="header"/>
    <w:basedOn w:val="Normlny"/>
    <w:link w:val="HlavikaChar"/>
    <w:uiPriority w:val="99"/>
    <w:unhideWhenUsed/>
    <w:rsid w:val="001A28FC"/>
    <w:pPr>
      <w:tabs>
        <w:tab w:val="center" w:pos="4513"/>
        <w:tab w:val="right" w:pos="9026"/>
      </w:tabs>
      <w:spacing w:after="0" w:line="240" w:lineRule="auto"/>
    </w:pPr>
  </w:style>
  <w:style w:type="character" w:customStyle="1" w:styleId="HlavikaChar">
    <w:name w:val="Hlavička Char"/>
    <w:basedOn w:val="Predvolenpsmoodseku"/>
    <w:link w:val="Hlavika"/>
    <w:uiPriority w:val="99"/>
    <w:rsid w:val="001A28FC"/>
  </w:style>
  <w:style w:type="paragraph" w:styleId="Podtitul">
    <w:name w:val="Subtitle"/>
    <w:basedOn w:val="Normlny"/>
    <w:next w:val="Normlny"/>
    <w:rsid w:val="00A2121A"/>
    <w:pPr>
      <w:keepNext/>
      <w:keepLines/>
      <w:spacing w:before="360" w:after="80"/>
    </w:pPr>
    <w:rPr>
      <w:rFonts w:ascii="Georgia" w:eastAsia="Georgia" w:hAnsi="Georgia" w:cs="Georgia"/>
      <w:i/>
      <w:color w:val="666666"/>
      <w:sz w:val="48"/>
      <w:szCs w:val="48"/>
    </w:rPr>
  </w:style>
  <w:style w:type="table" w:customStyle="1" w:styleId="a">
    <w:basedOn w:val="TableNormal"/>
    <w:rsid w:val="00A2121A"/>
    <w:tblPr>
      <w:tblStyleRowBandSize w:val="1"/>
      <w:tblStyleColBandSize w:val="1"/>
      <w:tblCellMar>
        <w:top w:w="28" w:type="dxa"/>
        <w:left w:w="115" w:type="dxa"/>
        <w:bottom w:w="28" w:type="dxa"/>
        <w:right w:w="115" w:type="dxa"/>
      </w:tblCellMar>
    </w:tblPr>
  </w:style>
  <w:style w:type="table" w:customStyle="1" w:styleId="a0">
    <w:basedOn w:val="TableNormal"/>
    <w:rsid w:val="00A2121A"/>
    <w:tblPr>
      <w:tblStyleRowBandSize w:val="1"/>
      <w:tblStyleColBandSize w:val="1"/>
      <w:tblCellMar>
        <w:top w:w="28" w:type="dxa"/>
        <w:left w:w="115" w:type="dxa"/>
        <w:bottom w:w="28" w:type="dxa"/>
        <w:right w:w="115" w:type="dxa"/>
      </w:tblCellMar>
    </w:tblPr>
  </w:style>
  <w:style w:type="table" w:customStyle="1" w:styleId="a1">
    <w:basedOn w:val="TableNormal"/>
    <w:rsid w:val="00A2121A"/>
    <w:tblPr>
      <w:tblStyleRowBandSize w:val="1"/>
      <w:tblStyleColBandSize w:val="1"/>
      <w:tblCellMar>
        <w:top w:w="28" w:type="dxa"/>
        <w:left w:w="115" w:type="dxa"/>
        <w:bottom w:w="28" w:type="dxa"/>
        <w:right w:w="115" w:type="dxa"/>
      </w:tblCellMar>
    </w:tblPr>
  </w:style>
  <w:style w:type="table" w:customStyle="1" w:styleId="a2">
    <w:basedOn w:val="TableNormal"/>
    <w:rsid w:val="00A2121A"/>
    <w:tblPr>
      <w:tblStyleRowBandSize w:val="1"/>
      <w:tblStyleColBandSize w:val="1"/>
      <w:tblCellMar>
        <w:top w:w="28" w:type="dxa"/>
        <w:left w:w="115" w:type="dxa"/>
        <w:bottom w:w="28" w:type="dxa"/>
        <w:right w:w="115" w:type="dxa"/>
      </w:tblCellMar>
    </w:tblPr>
  </w:style>
  <w:style w:type="table" w:customStyle="1" w:styleId="a3">
    <w:basedOn w:val="TableNormal"/>
    <w:rsid w:val="00A2121A"/>
    <w:tblPr>
      <w:tblStyleRowBandSize w:val="1"/>
      <w:tblStyleColBandSize w:val="1"/>
      <w:tblCellMar>
        <w:top w:w="28" w:type="dxa"/>
        <w:left w:w="115" w:type="dxa"/>
        <w:bottom w:w="28" w:type="dxa"/>
        <w:right w:w="115" w:type="dxa"/>
      </w:tblCellMar>
    </w:tblPr>
  </w:style>
  <w:style w:type="table" w:customStyle="1" w:styleId="a4">
    <w:basedOn w:val="TableNormal"/>
    <w:rsid w:val="00A2121A"/>
    <w:tblPr>
      <w:tblStyleRowBandSize w:val="1"/>
      <w:tblStyleColBandSize w:val="1"/>
      <w:tblCellMar>
        <w:top w:w="28" w:type="dxa"/>
        <w:left w:w="115" w:type="dxa"/>
        <w:bottom w:w="28" w:type="dxa"/>
        <w:right w:w="115" w:type="dxa"/>
      </w:tblCellMar>
    </w:tblPr>
  </w:style>
  <w:style w:type="table" w:customStyle="1" w:styleId="a5">
    <w:basedOn w:val="TableNormal"/>
    <w:rsid w:val="00A2121A"/>
    <w:tblPr>
      <w:tblStyleRowBandSize w:val="1"/>
      <w:tblStyleColBandSize w:val="1"/>
      <w:tblCellMar>
        <w:top w:w="28" w:type="dxa"/>
        <w:left w:w="115" w:type="dxa"/>
        <w:bottom w:w="28" w:type="dxa"/>
        <w:right w:w="115" w:type="dxa"/>
      </w:tblCellMar>
    </w:tblPr>
  </w:style>
  <w:style w:type="table" w:customStyle="1" w:styleId="a6">
    <w:basedOn w:val="TableNormal"/>
    <w:rsid w:val="00A2121A"/>
    <w:tblPr>
      <w:tblStyleRowBandSize w:val="1"/>
      <w:tblStyleColBandSize w:val="1"/>
      <w:tblCellMar>
        <w:top w:w="28" w:type="dxa"/>
        <w:left w:w="115" w:type="dxa"/>
        <w:bottom w:w="28" w:type="dxa"/>
        <w:right w:w="115" w:type="dxa"/>
      </w:tblCellMar>
    </w:tblPr>
  </w:style>
  <w:style w:type="table" w:customStyle="1" w:styleId="a7">
    <w:basedOn w:val="TableNormal"/>
    <w:rsid w:val="00A2121A"/>
    <w:tblPr>
      <w:tblStyleRowBandSize w:val="1"/>
      <w:tblStyleColBandSize w:val="1"/>
      <w:tblCellMar>
        <w:top w:w="28" w:type="dxa"/>
        <w:left w:w="115" w:type="dxa"/>
        <w:bottom w:w="28" w:type="dxa"/>
        <w:right w:w="115" w:type="dxa"/>
      </w:tblCellMar>
    </w:tblPr>
  </w:style>
  <w:style w:type="table" w:customStyle="1" w:styleId="a8">
    <w:basedOn w:val="TableNormal"/>
    <w:rsid w:val="00A2121A"/>
    <w:tblPr>
      <w:tblStyleRowBandSize w:val="1"/>
      <w:tblStyleColBandSize w:val="1"/>
      <w:tblCellMar>
        <w:top w:w="28" w:type="dxa"/>
        <w:left w:w="115" w:type="dxa"/>
        <w:bottom w:w="28"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vdJ9vjpump9FcMhJhm4EarfKELQ==">AMUW2mVxqgJeXH6HgA+QpwZ1KRmT0xPvyvZs3keH+gF2a4dTXWrPcfcsbN5lREYtzYQPcObby3vmlcEIfwRwi4BYNwrCJrb9cAmcIYFGFESEjZOhlBNEidg=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2383</Words>
  <Characters>13587</Characters>
  <Application>Microsoft Office Word</Application>
  <DocSecurity>0</DocSecurity>
  <Lines>113</Lines>
  <Paragraphs>31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Toth-Vaňová</dc:creator>
  <cp:lastModifiedBy>Vojtechová Barbara</cp:lastModifiedBy>
  <cp:revision>2</cp:revision>
  <cp:lastPrinted>2021-01-04T11:19:00Z</cp:lastPrinted>
  <dcterms:created xsi:type="dcterms:W3CDTF">2024-01-24T09:15:00Z</dcterms:created>
  <dcterms:modified xsi:type="dcterms:W3CDTF">2024-01-24T09:15:00Z</dcterms:modified>
</cp:coreProperties>
</file>